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74B24" w14:textId="77777777" w:rsidR="004E1610" w:rsidRPr="000D6E03" w:rsidRDefault="00640BF6" w:rsidP="00890FC4">
      <w:pPr>
        <w:autoSpaceDE w:val="0"/>
        <w:autoSpaceDN w:val="0"/>
        <w:adjustRightInd w:val="0"/>
        <w:snapToGrid w:val="0"/>
        <w:spacing w:after="0" w:line="240" w:lineRule="auto"/>
        <w:jc w:val="center"/>
        <w:rPr>
          <w:rFonts w:eastAsia="Times New Roman" w:cstheme="minorHAnsi"/>
          <w:b/>
          <w:bCs/>
          <w:color w:val="000000"/>
          <w:sz w:val="24"/>
          <w:szCs w:val="24"/>
        </w:rPr>
      </w:pPr>
      <w:bookmarkStart w:id="0" w:name="_Hlk144453835"/>
      <w:r w:rsidRPr="000D6E03">
        <w:rPr>
          <w:rFonts w:eastAsia="Times New Roman" w:cstheme="minorHAnsi"/>
          <w:b/>
          <w:bCs/>
          <w:color w:val="000000"/>
          <w:sz w:val="24"/>
          <w:szCs w:val="24"/>
        </w:rPr>
        <w:t>SOCIAL SCIENCES AND HUMANITIES RESEARCH COUNCIL</w:t>
      </w:r>
      <w:r w:rsidR="00082995" w:rsidRPr="000D6E03">
        <w:rPr>
          <w:rFonts w:eastAsia="Times New Roman" w:cstheme="minorHAnsi"/>
          <w:b/>
          <w:bCs/>
          <w:color w:val="000000"/>
          <w:sz w:val="24"/>
          <w:szCs w:val="24"/>
        </w:rPr>
        <w:t xml:space="preserve"> </w:t>
      </w:r>
    </w:p>
    <w:p w14:paraId="65E214BE" w14:textId="1D908050" w:rsidR="00890FC4" w:rsidRPr="000D6E03" w:rsidRDefault="009B7466" w:rsidP="00890FC4">
      <w:pPr>
        <w:autoSpaceDE w:val="0"/>
        <w:autoSpaceDN w:val="0"/>
        <w:adjustRightInd w:val="0"/>
        <w:snapToGrid w:val="0"/>
        <w:spacing w:after="0" w:line="240" w:lineRule="auto"/>
        <w:jc w:val="center"/>
        <w:rPr>
          <w:rFonts w:eastAsia="Times New Roman" w:cstheme="minorHAnsi"/>
          <w:b/>
          <w:bCs/>
          <w:color w:val="000000"/>
          <w:sz w:val="24"/>
          <w:szCs w:val="24"/>
        </w:rPr>
      </w:pPr>
      <w:r w:rsidRPr="000D6E03">
        <w:rPr>
          <w:rFonts w:eastAsia="Times New Roman" w:cstheme="minorHAnsi"/>
          <w:b/>
          <w:bCs/>
          <w:color w:val="000000"/>
          <w:sz w:val="24"/>
          <w:szCs w:val="24"/>
        </w:rPr>
        <w:t xml:space="preserve">ACCESSIBILITY </w:t>
      </w:r>
      <w:r w:rsidR="00890FC4" w:rsidRPr="000D6E03">
        <w:rPr>
          <w:rFonts w:eastAsia="Times New Roman" w:cstheme="minorHAnsi"/>
          <w:b/>
          <w:bCs/>
          <w:color w:val="000000"/>
          <w:sz w:val="24"/>
          <w:szCs w:val="24"/>
        </w:rPr>
        <w:t>PROGRESS REPORT</w:t>
      </w:r>
      <w:r w:rsidR="00E541C8" w:rsidRPr="000D6E03">
        <w:rPr>
          <w:rFonts w:eastAsia="Times New Roman" w:cstheme="minorHAnsi"/>
          <w:b/>
          <w:bCs/>
          <w:color w:val="000000"/>
          <w:sz w:val="24"/>
          <w:szCs w:val="24"/>
        </w:rPr>
        <w:t xml:space="preserve"> 2023</w:t>
      </w:r>
    </w:p>
    <w:p w14:paraId="1EDBEDE4" w14:textId="77777777" w:rsidR="003E66F3" w:rsidRPr="000D6E03" w:rsidRDefault="003E66F3" w:rsidP="003E66F3">
      <w:pPr>
        <w:autoSpaceDE w:val="0"/>
        <w:autoSpaceDN w:val="0"/>
        <w:adjustRightInd w:val="0"/>
        <w:snapToGrid w:val="0"/>
        <w:spacing w:after="0" w:line="240" w:lineRule="auto"/>
        <w:jc w:val="center"/>
        <w:rPr>
          <w:rFonts w:eastAsia="Times New Roman" w:cstheme="minorHAnsi"/>
          <w:b/>
          <w:bCs/>
          <w:color w:val="000000"/>
          <w:sz w:val="24"/>
          <w:szCs w:val="24"/>
        </w:rPr>
      </w:pPr>
    </w:p>
    <w:p w14:paraId="60342968" w14:textId="77777777" w:rsidR="003E66F3" w:rsidRPr="000D6E03" w:rsidRDefault="003E66F3" w:rsidP="003E66F3">
      <w:pPr>
        <w:autoSpaceDE w:val="0"/>
        <w:autoSpaceDN w:val="0"/>
        <w:adjustRightInd w:val="0"/>
        <w:snapToGrid w:val="0"/>
        <w:spacing w:after="0" w:line="240" w:lineRule="auto"/>
        <w:jc w:val="center"/>
        <w:rPr>
          <w:rFonts w:eastAsia="Times New Roman" w:cstheme="minorHAnsi"/>
          <w:b/>
          <w:bCs/>
          <w:color w:val="000000"/>
          <w:sz w:val="24"/>
          <w:szCs w:val="24"/>
        </w:rPr>
      </w:pPr>
    </w:p>
    <w:p w14:paraId="4FE9E0E6" w14:textId="77777777" w:rsidR="003E66F3" w:rsidRPr="000D6E03" w:rsidRDefault="003E66F3" w:rsidP="003E66F3">
      <w:pPr>
        <w:autoSpaceDE w:val="0"/>
        <w:autoSpaceDN w:val="0"/>
        <w:adjustRightInd w:val="0"/>
        <w:snapToGrid w:val="0"/>
        <w:spacing w:after="0" w:line="240" w:lineRule="auto"/>
        <w:jc w:val="center"/>
        <w:rPr>
          <w:rFonts w:eastAsia="Times New Roman" w:cstheme="minorHAnsi"/>
          <w:b/>
          <w:bCs/>
          <w:color w:val="000000"/>
          <w:sz w:val="24"/>
          <w:szCs w:val="24"/>
        </w:rPr>
      </w:pPr>
    </w:p>
    <w:p w14:paraId="09BDC818" w14:textId="77777777" w:rsidR="003E66F3" w:rsidRPr="000D6E03" w:rsidRDefault="003E66F3" w:rsidP="003E66F3">
      <w:pPr>
        <w:autoSpaceDE w:val="0"/>
        <w:autoSpaceDN w:val="0"/>
        <w:adjustRightInd w:val="0"/>
        <w:snapToGrid w:val="0"/>
        <w:spacing w:after="0" w:line="240" w:lineRule="auto"/>
        <w:jc w:val="center"/>
        <w:rPr>
          <w:rFonts w:eastAsia="Times New Roman" w:cstheme="minorHAnsi"/>
          <w:b/>
          <w:bCs/>
          <w:color w:val="000000"/>
          <w:sz w:val="24"/>
          <w:szCs w:val="24"/>
        </w:rPr>
      </w:pPr>
    </w:p>
    <w:p w14:paraId="537F5007" w14:textId="77777777" w:rsidR="003E66F3" w:rsidRPr="000D6E03" w:rsidRDefault="003E66F3" w:rsidP="003E66F3">
      <w:pPr>
        <w:autoSpaceDE w:val="0"/>
        <w:autoSpaceDN w:val="0"/>
        <w:adjustRightInd w:val="0"/>
        <w:snapToGrid w:val="0"/>
        <w:spacing w:after="0" w:line="240" w:lineRule="auto"/>
        <w:jc w:val="center"/>
        <w:rPr>
          <w:rFonts w:eastAsia="Times New Roman" w:cstheme="minorHAnsi"/>
          <w:b/>
          <w:bCs/>
          <w:color w:val="000000"/>
          <w:sz w:val="24"/>
          <w:szCs w:val="24"/>
        </w:rPr>
      </w:pPr>
    </w:p>
    <w:p w14:paraId="3EA7C460" w14:textId="77777777" w:rsidR="003E66F3" w:rsidRPr="000D6E03" w:rsidRDefault="003E66F3" w:rsidP="003E66F3">
      <w:pPr>
        <w:autoSpaceDE w:val="0"/>
        <w:autoSpaceDN w:val="0"/>
        <w:adjustRightInd w:val="0"/>
        <w:snapToGrid w:val="0"/>
        <w:spacing w:after="0" w:line="240" w:lineRule="auto"/>
        <w:jc w:val="center"/>
        <w:rPr>
          <w:rFonts w:eastAsia="Times New Roman" w:cstheme="minorHAnsi"/>
          <w:b/>
          <w:bCs/>
          <w:color w:val="000000"/>
          <w:sz w:val="24"/>
          <w:szCs w:val="24"/>
        </w:rPr>
      </w:pPr>
    </w:p>
    <w:p w14:paraId="4656C5B1" w14:textId="77777777" w:rsidR="003E66F3" w:rsidRPr="000D6E03" w:rsidRDefault="003E66F3" w:rsidP="003E66F3">
      <w:pPr>
        <w:autoSpaceDE w:val="0"/>
        <w:autoSpaceDN w:val="0"/>
        <w:adjustRightInd w:val="0"/>
        <w:snapToGrid w:val="0"/>
        <w:spacing w:after="0" w:line="240" w:lineRule="auto"/>
        <w:jc w:val="center"/>
        <w:rPr>
          <w:rFonts w:eastAsia="Times New Roman" w:cstheme="minorHAnsi"/>
          <w:b/>
          <w:bCs/>
          <w:color w:val="000000"/>
          <w:sz w:val="24"/>
          <w:szCs w:val="24"/>
        </w:rPr>
      </w:pPr>
    </w:p>
    <w:p w14:paraId="0F069079" w14:textId="77777777" w:rsidR="00967535" w:rsidRPr="000D6E03" w:rsidRDefault="00967535" w:rsidP="00967535">
      <w:pPr>
        <w:autoSpaceDE w:val="0"/>
        <w:autoSpaceDN w:val="0"/>
        <w:adjustRightInd w:val="0"/>
        <w:snapToGrid w:val="0"/>
        <w:spacing w:after="0" w:line="240" w:lineRule="auto"/>
        <w:jc w:val="center"/>
        <w:rPr>
          <w:rFonts w:eastAsia="Times New Roman" w:cstheme="minorHAnsi"/>
          <w:b/>
          <w:bCs/>
          <w:color w:val="000000"/>
          <w:sz w:val="24"/>
          <w:szCs w:val="24"/>
        </w:rPr>
      </w:pPr>
    </w:p>
    <w:p w14:paraId="1CC7CC1D" w14:textId="77777777" w:rsidR="00967535" w:rsidRPr="000D6E03" w:rsidRDefault="00967535" w:rsidP="00967535">
      <w:pPr>
        <w:autoSpaceDE w:val="0"/>
        <w:autoSpaceDN w:val="0"/>
        <w:adjustRightInd w:val="0"/>
        <w:snapToGrid w:val="0"/>
        <w:spacing w:after="0" w:line="240" w:lineRule="auto"/>
        <w:jc w:val="center"/>
        <w:rPr>
          <w:rFonts w:eastAsia="Times New Roman" w:cstheme="minorHAnsi"/>
          <w:b/>
          <w:bCs/>
          <w:color w:val="000000"/>
          <w:sz w:val="24"/>
          <w:szCs w:val="24"/>
        </w:rPr>
      </w:pPr>
    </w:p>
    <w:p w14:paraId="5DA756DF" w14:textId="77777777" w:rsidR="00967535" w:rsidRPr="000D6E03" w:rsidRDefault="00967535" w:rsidP="00967535">
      <w:pPr>
        <w:autoSpaceDE w:val="0"/>
        <w:autoSpaceDN w:val="0"/>
        <w:adjustRightInd w:val="0"/>
        <w:snapToGrid w:val="0"/>
        <w:spacing w:after="0" w:line="240" w:lineRule="auto"/>
        <w:jc w:val="center"/>
        <w:rPr>
          <w:rFonts w:eastAsia="Times New Roman" w:cstheme="minorHAnsi"/>
          <w:b/>
          <w:bCs/>
          <w:color w:val="000000"/>
          <w:sz w:val="24"/>
          <w:szCs w:val="24"/>
        </w:rPr>
      </w:pPr>
    </w:p>
    <w:p w14:paraId="1908536F" w14:textId="77777777" w:rsidR="00967535" w:rsidRDefault="00967535" w:rsidP="00967535">
      <w:pPr>
        <w:autoSpaceDE w:val="0"/>
        <w:autoSpaceDN w:val="0"/>
        <w:adjustRightInd w:val="0"/>
        <w:snapToGrid w:val="0"/>
        <w:spacing w:after="0" w:line="240" w:lineRule="auto"/>
        <w:jc w:val="center"/>
        <w:rPr>
          <w:rFonts w:eastAsia="Times New Roman" w:cstheme="minorHAnsi"/>
          <w:b/>
          <w:bCs/>
          <w:color w:val="000000"/>
          <w:sz w:val="24"/>
          <w:szCs w:val="24"/>
        </w:rPr>
      </w:pPr>
    </w:p>
    <w:p w14:paraId="2A2A4647" w14:textId="77777777" w:rsidR="00312A00" w:rsidRDefault="00312A00" w:rsidP="00967535">
      <w:pPr>
        <w:autoSpaceDE w:val="0"/>
        <w:autoSpaceDN w:val="0"/>
        <w:adjustRightInd w:val="0"/>
        <w:snapToGrid w:val="0"/>
        <w:spacing w:after="0" w:line="240" w:lineRule="auto"/>
        <w:jc w:val="center"/>
        <w:rPr>
          <w:rFonts w:eastAsia="Times New Roman" w:cstheme="minorHAnsi"/>
          <w:b/>
          <w:bCs/>
          <w:color w:val="000000"/>
          <w:sz w:val="24"/>
          <w:szCs w:val="24"/>
        </w:rPr>
      </w:pPr>
    </w:p>
    <w:p w14:paraId="74E4B387" w14:textId="77777777" w:rsidR="00312A00" w:rsidRDefault="00312A00" w:rsidP="00967535">
      <w:pPr>
        <w:autoSpaceDE w:val="0"/>
        <w:autoSpaceDN w:val="0"/>
        <w:adjustRightInd w:val="0"/>
        <w:snapToGrid w:val="0"/>
        <w:spacing w:after="0" w:line="240" w:lineRule="auto"/>
        <w:jc w:val="center"/>
        <w:rPr>
          <w:rFonts w:eastAsia="Times New Roman" w:cstheme="minorHAnsi"/>
          <w:b/>
          <w:bCs/>
          <w:color w:val="000000"/>
          <w:sz w:val="24"/>
          <w:szCs w:val="24"/>
        </w:rPr>
      </w:pPr>
    </w:p>
    <w:p w14:paraId="10AB07C2" w14:textId="77777777" w:rsidR="00312A00" w:rsidRDefault="00312A00" w:rsidP="00967535">
      <w:pPr>
        <w:autoSpaceDE w:val="0"/>
        <w:autoSpaceDN w:val="0"/>
        <w:adjustRightInd w:val="0"/>
        <w:snapToGrid w:val="0"/>
        <w:spacing w:after="0" w:line="240" w:lineRule="auto"/>
        <w:jc w:val="center"/>
        <w:rPr>
          <w:rFonts w:eastAsia="Times New Roman" w:cstheme="minorHAnsi"/>
          <w:b/>
          <w:bCs/>
          <w:color w:val="000000"/>
          <w:sz w:val="24"/>
          <w:szCs w:val="24"/>
        </w:rPr>
      </w:pPr>
    </w:p>
    <w:p w14:paraId="42683749" w14:textId="77777777" w:rsidR="00312A00" w:rsidRDefault="00312A00" w:rsidP="00967535">
      <w:pPr>
        <w:autoSpaceDE w:val="0"/>
        <w:autoSpaceDN w:val="0"/>
        <w:adjustRightInd w:val="0"/>
        <w:snapToGrid w:val="0"/>
        <w:spacing w:after="0" w:line="240" w:lineRule="auto"/>
        <w:jc w:val="center"/>
        <w:rPr>
          <w:rFonts w:eastAsia="Times New Roman" w:cstheme="minorHAnsi"/>
          <w:b/>
          <w:bCs/>
          <w:color w:val="000000"/>
          <w:sz w:val="24"/>
          <w:szCs w:val="24"/>
        </w:rPr>
      </w:pPr>
    </w:p>
    <w:p w14:paraId="157FEABF" w14:textId="77777777" w:rsidR="00312A00" w:rsidRDefault="00312A00" w:rsidP="00967535">
      <w:pPr>
        <w:autoSpaceDE w:val="0"/>
        <w:autoSpaceDN w:val="0"/>
        <w:adjustRightInd w:val="0"/>
        <w:snapToGrid w:val="0"/>
        <w:spacing w:after="0" w:line="240" w:lineRule="auto"/>
        <w:jc w:val="center"/>
        <w:rPr>
          <w:rFonts w:eastAsia="Times New Roman" w:cstheme="minorHAnsi"/>
          <w:b/>
          <w:bCs/>
          <w:color w:val="000000"/>
          <w:sz w:val="24"/>
          <w:szCs w:val="24"/>
        </w:rPr>
      </w:pPr>
    </w:p>
    <w:p w14:paraId="051FB658" w14:textId="77777777" w:rsidR="00312A00" w:rsidRDefault="00312A00" w:rsidP="00967535">
      <w:pPr>
        <w:autoSpaceDE w:val="0"/>
        <w:autoSpaceDN w:val="0"/>
        <w:adjustRightInd w:val="0"/>
        <w:snapToGrid w:val="0"/>
        <w:spacing w:after="0" w:line="240" w:lineRule="auto"/>
        <w:jc w:val="center"/>
        <w:rPr>
          <w:rFonts w:eastAsia="Times New Roman" w:cstheme="minorHAnsi"/>
          <w:b/>
          <w:bCs/>
          <w:color w:val="000000"/>
          <w:sz w:val="24"/>
          <w:szCs w:val="24"/>
        </w:rPr>
      </w:pPr>
    </w:p>
    <w:p w14:paraId="06B74A5B" w14:textId="77777777" w:rsidR="00312A00" w:rsidRDefault="00312A00" w:rsidP="00967535">
      <w:pPr>
        <w:autoSpaceDE w:val="0"/>
        <w:autoSpaceDN w:val="0"/>
        <w:adjustRightInd w:val="0"/>
        <w:snapToGrid w:val="0"/>
        <w:spacing w:after="0" w:line="240" w:lineRule="auto"/>
        <w:jc w:val="center"/>
        <w:rPr>
          <w:rFonts w:eastAsia="Times New Roman" w:cstheme="minorHAnsi"/>
          <w:b/>
          <w:bCs/>
          <w:color w:val="000000"/>
          <w:sz w:val="24"/>
          <w:szCs w:val="24"/>
        </w:rPr>
      </w:pPr>
    </w:p>
    <w:p w14:paraId="27C5AB2E" w14:textId="77777777" w:rsidR="00312A00" w:rsidRDefault="00312A00" w:rsidP="00967535">
      <w:pPr>
        <w:autoSpaceDE w:val="0"/>
        <w:autoSpaceDN w:val="0"/>
        <w:adjustRightInd w:val="0"/>
        <w:snapToGrid w:val="0"/>
        <w:spacing w:after="0" w:line="240" w:lineRule="auto"/>
        <w:jc w:val="center"/>
        <w:rPr>
          <w:rFonts w:eastAsia="Times New Roman" w:cstheme="minorHAnsi"/>
          <w:b/>
          <w:bCs/>
          <w:color w:val="000000"/>
          <w:sz w:val="24"/>
          <w:szCs w:val="24"/>
        </w:rPr>
      </w:pPr>
    </w:p>
    <w:p w14:paraId="1A4E05EE" w14:textId="77777777" w:rsidR="00312A00" w:rsidRDefault="00312A00" w:rsidP="00967535">
      <w:pPr>
        <w:autoSpaceDE w:val="0"/>
        <w:autoSpaceDN w:val="0"/>
        <w:adjustRightInd w:val="0"/>
        <w:snapToGrid w:val="0"/>
        <w:spacing w:after="0" w:line="240" w:lineRule="auto"/>
        <w:jc w:val="center"/>
        <w:rPr>
          <w:rFonts w:eastAsia="Times New Roman" w:cstheme="minorHAnsi"/>
          <w:b/>
          <w:bCs/>
          <w:color w:val="000000"/>
          <w:sz w:val="24"/>
          <w:szCs w:val="24"/>
        </w:rPr>
      </w:pPr>
    </w:p>
    <w:p w14:paraId="24F0E575" w14:textId="77777777" w:rsidR="00312A00" w:rsidRDefault="00312A00" w:rsidP="00967535">
      <w:pPr>
        <w:autoSpaceDE w:val="0"/>
        <w:autoSpaceDN w:val="0"/>
        <w:adjustRightInd w:val="0"/>
        <w:snapToGrid w:val="0"/>
        <w:spacing w:after="0" w:line="240" w:lineRule="auto"/>
        <w:jc w:val="center"/>
        <w:rPr>
          <w:rFonts w:eastAsia="Times New Roman" w:cstheme="minorHAnsi"/>
          <w:b/>
          <w:bCs/>
          <w:color w:val="000000"/>
          <w:sz w:val="24"/>
          <w:szCs w:val="24"/>
        </w:rPr>
      </w:pPr>
    </w:p>
    <w:p w14:paraId="29D3ABF3" w14:textId="77777777" w:rsidR="00312A00" w:rsidRDefault="00312A00" w:rsidP="00967535">
      <w:pPr>
        <w:autoSpaceDE w:val="0"/>
        <w:autoSpaceDN w:val="0"/>
        <w:adjustRightInd w:val="0"/>
        <w:snapToGrid w:val="0"/>
        <w:spacing w:after="0" w:line="240" w:lineRule="auto"/>
        <w:jc w:val="center"/>
        <w:rPr>
          <w:rFonts w:eastAsia="Times New Roman" w:cstheme="minorHAnsi"/>
          <w:b/>
          <w:bCs/>
          <w:color w:val="000000"/>
          <w:sz w:val="24"/>
          <w:szCs w:val="24"/>
        </w:rPr>
      </w:pPr>
    </w:p>
    <w:p w14:paraId="798E54F6" w14:textId="77777777" w:rsidR="00312A00" w:rsidRDefault="00312A00" w:rsidP="00967535">
      <w:pPr>
        <w:autoSpaceDE w:val="0"/>
        <w:autoSpaceDN w:val="0"/>
        <w:adjustRightInd w:val="0"/>
        <w:snapToGrid w:val="0"/>
        <w:spacing w:after="0" w:line="240" w:lineRule="auto"/>
        <w:jc w:val="center"/>
        <w:rPr>
          <w:rFonts w:eastAsia="Times New Roman" w:cstheme="minorHAnsi"/>
          <w:b/>
          <w:bCs/>
          <w:color w:val="000000"/>
          <w:sz w:val="24"/>
          <w:szCs w:val="24"/>
        </w:rPr>
      </w:pPr>
    </w:p>
    <w:p w14:paraId="120EA42B" w14:textId="77777777" w:rsidR="00312A00" w:rsidRDefault="00312A00" w:rsidP="00967535">
      <w:pPr>
        <w:autoSpaceDE w:val="0"/>
        <w:autoSpaceDN w:val="0"/>
        <w:adjustRightInd w:val="0"/>
        <w:snapToGrid w:val="0"/>
        <w:spacing w:after="0" w:line="240" w:lineRule="auto"/>
        <w:jc w:val="center"/>
        <w:rPr>
          <w:rFonts w:eastAsia="Times New Roman" w:cstheme="minorHAnsi"/>
          <w:b/>
          <w:bCs/>
          <w:color w:val="000000"/>
          <w:sz w:val="24"/>
          <w:szCs w:val="24"/>
        </w:rPr>
      </w:pPr>
    </w:p>
    <w:p w14:paraId="2254D767" w14:textId="77777777" w:rsidR="00312A00" w:rsidRDefault="00312A00" w:rsidP="00967535">
      <w:pPr>
        <w:autoSpaceDE w:val="0"/>
        <w:autoSpaceDN w:val="0"/>
        <w:adjustRightInd w:val="0"/>
        <w:snapToGrid w:val="0"/>
        <w:spacing w:after="0" w:line="240" w:lineRule="auto"/>
        <w:jc w:val="center"/>
        <w:rPr>
          <w:rFonts w:eastAsia="Times New Roman" w:cstheme="minorHAnsi"/>
          <w:b/>
          <w:bCs/>
          <w:color w:val="000000"/>
          <w:sz w:val="24"/>
          <w:szCs w:val="24"/>
        </w:rPr>
      </w:pPr>
    </w:p>
    <w:p w14:paraId="222A2799" w14:textId="77777777" w:rsidR="00312A00" w:rsidRDefault="00312A00" w:rsidP="00967535">
      <w:pPr>
        <w:autoSpaceDE w:val="0"/>
        <w:autoSpaceDN w:val="0"/>
        <w:adjustRightInd w:val="0"/>
        <w:snapToGrid w:val="0"/>
        <w:spacing w:after="0" w:line="240" w:lineRule="auto"/>
        <w:jc w:val="center"/>
        <w:rPr>
          <w:rFonts w:eastAsia="Times New Roman" w:cstheme="minorHAnsi"/>
          <w:b/>
          <w:bCs/>
          <w:color w:val="000000"/>
          <w:sz w:val="24"/>
          <w:szCs w:val="24"/>
        </w:rPr>
      </w:pPr>
    </w:p>
    <w:p w14:paraId="4E56AFC3" w14:textId="77777777" w:rsidR="00312A00" w:rsidRDefault="00312A00" w:rsidP="00967535">
      <w:pPr>
        <w:autoSpaceDE w:val="0"/>
        <w:autoSpaceDN w:val="0"/>
        <w:adjustRightInd w:val="0"/>
        <w:snapToGrid w:val="0"/>
        <w:spacing w:after="0" w:line="240" w:lineRule="auto"/>
        <w:jc w:val="center"/>
        <w:rPr>
          <w:rFonts w:eastAsia="Times New Roman" w:cstheme="minorHAnsi"/>
          <w:b/>
          <w:bCs/>
          <w:color w:val="000000"/>
          <w:sz w:val="24"/>
          <w:szCs w:val="24"/>
        </w:rPr>
      </w:pPr>
    </w:p>
    <w:p w14:paraId="4DD60DEC" w14:textId="77777777" w:rsidR="00312A00" w:rsidRDefault="00312A00" w:rsidP="00967535">
      <w:pPr>
        <w:autoSpaceDE w:val="0"/>
        <w:autoSpaceDN w:val="0"/>
        <w:adjustRightInd w:val="0"/>
        <w:snapToGrid w:val="0"/>
        <w:spacing w:after="0" w:line="240" w:lineRule="auto"/>
        <w:jc w:val="center"/>
        <w:rPr>
          <w:rFonts w:eastAsia="Times New Roman" w:cstheme="minorHAnsi"/>
          <w:b/>
          <w:bCs/>
          <w:color w:val="000000"/>
          <w:sz w:val="24"/>
          <w:szCs w:val="24"/>
        </w:rPr>
      </w:pPr>
    </w:p>
    <w:p w14:paraId="7A4F1685" w14:textId="77777777" w:rsidR="00312A00" w:rsidRDefault="00312A00" w:rsidP="00967535">
      <w:pPr>
        <w:autoSpaceDE w:val="0"/>
        <w:autoSpaceDN w:val="0"/>
        <w:adjustRightInd w:val="0"/>
        <w:snapToGrid w:val="0"/>
        <w:spacing w:after="0" w:line="240" w:lineRule="auto"/>
        <w:jc w:val="center"/>
        <w:rPr>
          <w:rFonts w:eastAsia="Times New Roman" w:cstheme="minorHAnsi"/>
          <w:b/>
          <w:bCs/>
          <w:color w:val="000000"/>
          <w:sz w:val="24"/>
          <w:szCs w:val="24"/>
        </w:rPr>
      </w:pPr>
    </w:p>
    <w:p w14:paraId="2FAD3176" w14:textId="77777777" w:rsidR="00312A00" w:rsidRDefault="00312A00" w:rsidP="00967535">
      <w:pPr>
        <w:autoSpaceDE w:val="0"/>
        <w:autoSpaceDN w:val="0"/>
        <w:adjustRightInd w:val="0"/>
        <w:snapToGrid w:val="0"/>
        <w:spacing w:after="0" w:line="240" w:lineRule="auto"/>
        <w:jc w:val="center"/>
        <w:rPr>
          <w:rFonts w:eastAsia="Times New Roman" w:cstheme="minorHAnsi"/>
          <w:b/>
          <w:bCs/>
          <w:color w:val="000000"/>
          <w:sz w:val="24"/>
          <w:szCs w:val="24"/>
        </w:rPr>
      </w:pPr>
    </w:p>
    <w:p w14:paraId="54EBDCB7" w14:textId="77777777" w:rsidR="00312A00" w:rsidRDefault="00312A00" w:rsidP="00967535">
      <w:pPr>
        <w:autoSpaceDE w:val="0"/>
        <w:autoSpaceDN w:val="0"/>
        <w:adjustRightInd w:val="0"/>
        <w:snapToGrid w:val="0"/>
        <w:spacing w:after="0" w:line="240" w:lineRule="auto"/>
        <w:jc w:val="center"/>
        <w:rPr>
          <w:rFonts w:eastAsia="Times New Roman" w:cstheme="minorHAnsi"/>
          <w:b/>
          <w:bCs/>
          <w:color w:val="000000"/>
          <w:sz w:val="24"/>
          <w:szCs w:val="24"/>
        </w:rPr>
      </w:pPr>
    </w:p>
    <w:p w14:paraId="6663DDD4" w14:textId="77777777" w:rsidR="00312A00" w:rsidRDefault="00312A00" w:rsidP="00967535">
      <w:pPr>
        <w:autoSpaceDE w:val="0"/>
        <w:autoSpaceDN w:val="0"/>
        <w:adjustRightInd w:val="0"/>
        <w:snapToGrid w:val="0"/>
        <w:spacing w:after="0" w:line="240" w:lineRule="auto"/>
        <w:jc w:val="center"/>
        <w:rPr>
          <w:rFonts w:eastAsia="Times New Roman" w:cstheme="minorHAnsi"/>
          <w:b/>
          <w:bCs/>
          <w:color w:val="000000"/>
          <w:sz w:val="24"/>
          <w:szCs w:val="24"/>
        </w:rPr>
      </w:pPr>
    </w:p>
    <w:p w14:paraId="1F28A30A" w14:textId="77777777" w:rsidR="00312A00" w:rsidRDefault="00312A00" w:rsidP="00967535">
      <w:pPr>
        <w:autoSpaceDE w:val="0"/>
        <w:autoSpaceDN w:val="0"/>
        <w:adjustRightInd w:val="0"/>
        <w:snapToGrid w:val="0"/>
        <w:spacing w:after="0" w:line="240" w:lineRule="auto"/>
        <w:jc w:val="center"/>
        <w:rPr>
          <w:rFonts w:eastAsia="Times New Roman" w:cstheme="minorHAnsi"/>
          <w:b/>
          <w:bCs/>
          <w:color w:val="000000"/>
          <w:sz w:val="24"/>
          <w:szCs w:val="24"/>
        </w:rPr>
      </w:pPr>
    </w:p>
    <w:p w14:paraId="1FAB7E9B" w14:textId="77777777" w:rsidR="00312A00" w:rsidRDefault="00312A00" w:rsidP="00967535">
      <w:pPr>
        <w:autoSpaceDE w:val="0"/>
        <w:autoSpaceDN w:val="0"/>
        <w:adjustRightInd w:val="0"/>
        <w:snapToGrid w:val="0"/>
        <w:spacing w:after="0" w:line="240" w:lineRule="auto"/>
        <w:jc w:val="center"/>
        <w:rPr>
          <w:rFonts w:eastAsia="Times New Roman" w:cstheme="minorHAnsi"/>
          <w:b/>
          <w:bCs/>
          <w:color w:val="000000"/>
          <w:sz w:val="24"/>
          <w:szCs w:val="24"/>
        </w:rPr>
      </w:pPr>
    </w:p>
    <w:p w14:paraId="47EF793E" w14:textId="77777777" w:rsidR="00312A00" w:rsidRDefault="00312A00" w:rsidP="00967535">
      <w:pPr>
        <w:autoSpaceDE w:val="0"/>
        <w:autoSpaceDN w:val="0"/>
        <w:adjustRightInd w:val="0"/>
        <w:snapToGrid w:val="0"/>
        <w:spacing w:after="0" w:line="240" w:lineRule="auto"/>
        <w:jc w:val="center"/>
        <w:rPr>
          <w:rFonts w:eastAsia="Times New Roman" w:cstheme="minorHAnsi"/>
          <w:b/>
          <w:bCs/>
          <w:color w:val="000000"/>
          <w:sz w:val="24"/>
          <w:szCs w:val="24"/>
        </w:rPr>
      </w:pPr>
    </w:p>
    <w:p w14:paraId="4B710418" w14:textId="77777777" w:rsidR="00312A00" w:rsidRDefault="00312A00" w:rsidP="00967535">
      <w:pPr>
        <w:autoSpaceDE w:val="0"/>
        <w:autoSpaceDN w:val="0"/>
        <w:adjustRightInd w:val="0"/>
        <w:snapToGrid w:val="0"/>
        <w:spacing w:after="0" w:line="240" w:lineRule="auto"/>
        <w:jc w:val="center"/>
        <w:rPr>
          <w:rFonts w:eastAsia="Times New Roman" w:cstheme="minorHAnsi"/>
          <w:b/>
          <w:bCs/>
          <w:color w:val="000000"/>
          <w:sz w:val="24"/>
          <w:szCs w:val="24"/>
        </w:rPr>
      </w:pPr>
    </w:p>
    <w:p w14:paraId="0730DF37" w14:textId="77777777" w:rsidR="00312A00" w:rsidRDefault="00312A00" w:rsidP="00967535">
      <w:pPr>
        <w:autoSpaceDE w:val="0"/>
        <w:autoSpaceDN w:val="0"/>
        <w:adjustRightInd w:val="0"/>
        <w:snapToGrid w:val="0"/>
        <w:spacing w:after="0" w:line="240" w:lineRule="auto"/>
        <w:jc w:val="center"/>
        <w:rPr>
          <w:rFonts w:eastAsia="Times New Roman" w:cstheme="minorHAnsi"/>
          <w:b/>
          <w:bCs/>
          <w:color w:val="000000"/>
          <w:sz w:val="24"/>
          <w:szCs w:val="24"/>
        </w:rPr>
      </w:pPr>
    </w:p>
    <w:p w14:paraId="2631D8D2" w14:textId="77777777" w:rsidR="00312A00" w:rsidRDefault="00312A00" w:rsidP="00967535">
      <w:pPr>
        <w:autoSpaceDE w:val="0"/>
        <w:autoSpaceDN w:val="0"/>
        <w:adjustRightInd w:val="0"/>
        <w:snapToGrid w:val="0"/>
        <w:spacing w:after="0" w:line="240" w:lineRule="auto"/>
        <w:jc w:val="center"/>
        <w:rPr>
          <w:rFonts w:eastAsia="Times New Roman" w:cstheme="minorHAnsi"/>
          <w:b/>
          <w:bCs/>
          <w:color w:val="000000"/>
          <w:sz w:val="24"/>
          <w:szCs w:val="24"/>
        </w:rPr>
      </w:pPr>
    </w:p>
    <w:p w14:paraId="7ADEE01D" w14:textId="77777777" w:rsidR="00312A00" w:rsidRDefault="00312A00" w:rsidP="00967535">
      <w:pPr>
        <w:autoSpaceDE w:val="0"/>
        <w:autoSpaceDN w:val="0"/>
        <w:adjustRightInd w:val="0"/>
        <w:snapToGrid w:val="0"/>
        <w:spacing w:after="0" w:line="240" w:lineRule="auto"/>
        <w:jc w:val="center"/>
        <w:rPr>
          <w:rFonts w:eastAsia="Times New Roman" w:cstheme="minorHAnsi"/>
          <w:b/>
          <w:bCs/>
          <w:color w:val="000000"/>
          <w:sz w:val="24"/>
          <w:szCs w:val="24"/>
        </w:rPr>
      </w:pPr>
    </w:p>
    <w:p w14:paraId="25435AAC" w14:textId="77777777" w:rsidR="00312A00" w:rsidRDefault="00312A00" w:rsidP="00967535">
      <w:pPr>
        <w:autoSpaceDE w:val="0"/>
        <w:autoSpaceDN w:val="0"/>
        <w:adjustRightInd w:val="0"/>
        <w:snapToGrid w:val="0"/>
        <w:spacing w:after="0" w:line="240" w:lineRule="auto"/>
        <w:jc w:val="center"/>
        <w:rPr>
          <w:rFonts w:eastAsia="Times New Roman" w:cstheme="minorHAnsi"/>
          <w:b/>
          <w:bCs/>
          <w:color w:val="000000"/>
          <w:sz w:val="24"/>
          <w:szCs w:val="24"/>
        </w:rPr>
      </w:pPr>
    </w:p>
    <w:p w14:paraId="513899BC" w14:textId="77777777" w:rsidR="00312A00" w:rsidRDefault="00312A00" w:rsidP="00967535">
      <w:pPr>
        <w:autoSpaceDE w:val="0"/>
        <w:autoSpaceDN w:val="0"/>
        <w:adjustRightInd w:val="0"/>
        <w:snapToGrid w:val="0"/>
        <w:spacing w:after="0" w:line="240" w:lineRule="auto"/>
        <w:jc w:val="center"/>
        <w:rPr>
          <w:rFonts w:eastAsia="Times New Roman" w:cstheme="minorHAnsi"/>
          <w:b/>
          <w:bCs/>
          <w:color w:val="000000"/>
          <w:sz w:val="24"/>
          <w:szCs w:val="24"/>
        </w:rPr>
      </w:pPr>
    </w:p>
    <w:p w14:paraId="45F7773D" w14:textId="77777777" w:rsidR="00312A00" w:rsidRDefault="00312A00" w:rsidP="00967535">
      <w:pPr>
        <w:autoSpaceDE w:val="0"/>
        <w:autoSpaceDN w:val="0"/>
        <w:adjustRightInd w:val="0"/>
        <w:snapToGrid w:val="0"/>
        <w:spacing w:after="0" w:line="240" w:lineRule="auto"/>
        <w:jc w:val="center"/>
        <w:rPr>
          <w:rFonts w:eastAsia="Times New Roman" w:cstheme="minorHAnsi"/>
          <w:b/>
          <w:bCs/>
          <w:color w:val="000000"/>
          <w:sz w:val="24"/>
          <w:szCs w:val="24"/>
        </w:rPr>
      </w:pPr>
    </w:p>
    <w:p w14:paraId="222A580F" w14:textId="77777777" w:rsidR="00312A00" w:rsidRDefault="00312A00" w:rsidP="00967535">
      <w:pPr>
        <w:autoSpaceDE w:val="0"/>
        <w:autoSpaceDN w:val="0"/>
        <w:adjustRightInd w:val="0"/>
        <w:snapToGrid w:val="0"/>
        <w:spacing w:after="0" w:line="240" w:lineRule="auto"/>
        <w:jc w:val="center"/>
        <w:rPr>
          <w:rFonts w:eastAsia="Times New Roman" w:cstheme="minorHAnsi"/>
          <w:b/>
          <w:bCs/>
          <w:color w:val="000000"/>
          <w:sz w:val="24"/>
          <w:szCs w:val="24"/>
        </w:rPr>
      </w:pPr>
    </w:p>
    <w:p w14:paraId="6AA3BF83" w14:textId="77777777" w:rsidR="00312A00" w:rsidRDefault="00312A00" w:rsidP="00967535">
      <w:pPr>
        <w:autoSpaceDE w:val="0"/>
        <w:autoSpaceDN w:val="0"/>
        <w:adjustRightInd w:val="0"/>
        <w:snapToGrid w:val="0"/>
        <w:spacing w:after="0" w:line="240" w:lineRule="auto"/>
        <w:jc w:val="center"/>
        <w:rPr>
          <w:rFonts w:eastAsia="Times New Roman" w:cstheme="minorHAnsi"/>
          <w:b/>
          <w:bCs/>
          <w:color w:val="000000"/>
          <w:sz w:val="24"/>
          <w:szCs w:val="24"/>
        </w:rPr>
      </w:pPr>
    </w:p>
    <w:p w14:paraId="693E426E" w14:textId="77777777" w:rsidR="00312A00" w:rsidRDefault="00312A00" w:rsidP="00967535">
      <w:pPr>
        <w:autoSpaceDE w:val="0"/>
        <w:autoSpaceDN w:val="0"/>
        <w:adjustRightInd w:val="0"/>
        <w:snapToGrid w:val="0"/>
        <w:spacing w:after="0" w:line="240" w:lineRule="auto"/>
        <w:jc w:val="center"/>
        <w:rPr>
          <w:rFonts w:eastAsia="Times New Roman" w:cstheme="minorHAnsi"/>
          <w:b/>
          <w:bCs/>
          <w:color w:val="000000"/>
          <w:sz w:val="24"/>
          <w:szCs w:val="24"/>
        </w:rPr>
      </w:pPr>
    </w:p>
    <w:p w14:paraId="2A152EB8" w14:textId="77777777" w:rsidR="00312A00" w:rsidRDefault="00312A00" w:rsidP="00967535">
      <w:pPr>
        <w:autoSpaceDE w:val="0"/>
        <w:autoSpaceDN w:val="0"/>
        <w:adjustRightInd w:val="0"/>
        <w:snapToGrid w:val="0"/>
        <w:spacing w:after="0" w:line="240" w:lineRule="auto"/>
        <w:jc w:val="center"/>
        <w:rPr>
          <w:rFonts w:eastAsia="Times New Roman" w:cstheme="minorHAnsi"/>
          <w:b/>
          <w:bCs/>
          <w:color w:val="000000"/>
          <w:sz w:val="24"/>
          <w:szCs w:val="24"/>
        </w:rPr>
      </w:pPr>
    </w:p>
    <w:p w14:paraId="75256B65" w14:textId="77777777" w:rsidR="00312A00" w:rsidRDefault="00312A00" w:rsidP="00967535">
      <w:pPr>
        <w:autoSpaceDE w:val="0"/>
        <w:autoSpaceDN w:val="0"/>
        <w:adjustRightInd w:val="0"/>
        <w:snapToGrid w:val="0"/>
        <w:spacing w:after="0" w:line="240" w:lineRule="auto"/>
        <w:jc w:val="center"/>
        <w:rPr>
          <w:rFonts w:eastAsia="Times New Roman" w:cstheme="minorHAnsi"/>
          <w:b/>
          <w:bCs/>
          <w:color w:val="000000"/>
          <w:sz w:val="24"/>
          <w:szCs w:val="24"/>
        </w:rPr>
      </w:pPr>
    </w:p>
    <w:p w14:paraId="0EF9355B" w14:textId="77777777" w:rsidR="00312A00" w:rsidRDefault="00312A00" w:rsidP="00967535">
      <w:pPr>
        <w:autoSpaceDE w:val="0"/>
        <w:autoSpaceDN w:val="0"/>
        <w:adjustRightInd w:val="0"/>
        <w:snapToGrid w:val="0"/>
        <w:spacing w:after="0" w:line="240" w:lineRule="auto"/>
        <w:jc w:val="center"/>
        <w:rPr>
          <w:rFonts w:eastAsia="Times New Roman" w:cstheme="minorHAnsi"/>
          <w:b/>
          <w:bCs/>
          <w:color w:val="000000"/>
          <w:sz w:val="24"/>
          <w:szCs w:val="24"/>
        </w:rPr>
      </w:pPr>
    </w:p>
    <w:p w14:paraId="25B24F66" w14:textId="77777777" w:rsidR="00312A00" w:rsidRDefault="00312A00" w:rsidP="00967535">
      <w:pPr>
        <w:autoSpaceDE w:val="0"/>
        <w:autoSpaceDN w:val="0"/>
        <w:adjustRightInd w:val="0"/>
        <w:snapToGrid w:val="0"/>
        <w:spacing w:after="0" w:line="240" w:lineRule="auto"/>
        <w:jc w:val="center"/>
        <w:rPr>
          <w:rFonts w:eastAsia="Times New Roman" w:cstheme="minorHAnsi"/>
          <w:b/>
          <w:bCs/>
          <w:color w:val="000000"/>
          <w:sz w:val="24"/>
          <w:szCs w:val="24"/>
        </w:rPr>
      </w:pPr>
    </w:p>
    <w:p w14:paraId="4E9E712F" w14:textId="77777777" w:rsidR="00312A00" w:rsidRDefault="00312A00" w:rsidP="00967535">
      <w:pPr>
        <w:autoSpaceDE w:val="0"/>
        <w:autoSpaceDN w:val="0"/>
        <w:adjustRightInd w:val="0"/>
        <w:snapToGrid w:val="0"/>
        <w:spacing w:after="0" w:line="240" w:lineRule="auto"/>
        <w:jc w:val="center"/>
        <w:rPr>
          <w:rFonts w:eastAsia="Times New Roman" w:cstheme="minorHAnsi"/>
          <w:b/>
          <w:bCs/>
          <w:color w:val="000000"/>
          <w:sz w:val="24"/>
          <w:szCs w:val="24"/>
        </w:rPr>
      </w:pPr>
    </w:p>
    <w:p w14:paraId="68630C30" w14:textId="77777777" w:rsidR="00312A00" w:rsidRDefault="00312A00" w:rsidP="00967535">
      <w:pPr>
        <w:autoSpaceDE w:val="0"/>
        <w:autoSpaceDN w:val="0"/>
        <w:adjustRightInd w:val="0"/>
        <w:snapToGrid w:val="0"/>
        <w:spacing w:after="0" w:line="240" w:lineRule="auto"/>
        <w:jc w:val="center"/>
        <w:rPr>
          <w:rFonts w:eastAsia="Times New Roman" w:cstheme="minorHAnsi"/>
          <w:b/>
          <w:bCs/>
          <w:color w:val="000000"/>
          <w:sz w:val="24"/>
          <w:szCs w:val="24"/>
        </w:rPr>
      </w:pPr>
    </w:p>
    <w:p w14:paraId="75233AA4" w14:textId="77777777" w:rsidR="00312A00" w:rsidRDefault="00312A00" w:rsidP="00967535">
      <w:pPr>
        <w:autoSpaceDE w:val="0"/>
        <w:autoSpaceDN w:val="0"/>
        <w:adjustRightInd w:val="0"/>
        <w:snapToGrid w:val="0"/>
        <w:spacing w:after="0" w:line="240" w:lineRule="auto"/>
        <w:jc w:val="center"/>
        <w:rPr>
          <w:rFonts w:eastAsia="Times New Roman" w:cstheme="minorHAnsi"/>
          <w:b/>
          <w:bCs/>
          <w:color w:val="000000"/>
          <w:sz w:val="24"/>
          <w:szCs w:val="24"/>
        </w:rPr>
      </w:pPr>
    </w:p>
    <w:p w14:paraId="4D00D143" w14:textId="77777777" w:rsidR="00312A00" w:rsidRDefault="00312A00" w:rsidP="00967535">
      <w:pPr>
        <w:autoSpaceDE w:val="0"/>
        <w:autoSpaceDN w:val="0"/>
        <w:adjustRightInd w:val="0"/>
        <w:snapToGrid w:val="0"/>
        <w:spacing w:after="0" w:line="240" w:lineRule="auto"/>
        <w:jc w:val="center"/>
        <w:rPr>
          <w:rFonts w:eastAsia="Times New Roman" w:cstheme="minorHAnsi"/>
          <w:b/>
          <w:bCs/>
          <w:color w:val="000000"/>
          <w:sz w:val="24"/>
          <w:szCs w:val="24"/>
        </w:rPr>
      </w:pPr>
    </w:p>
    <w:p w14:paraId="6C700BDF" w14:textId="77777777" w:rsidR="00312A00" w:rsidRPr="00312A00" w:rsidRDefault="00312A00" w:rsidP="00312A00">
      <w:pPr>
        <w:autoSpaceDE w:val="0"/>
        <w:autoSpaceDN w:val="0"/>
        <w:adjustRightInd w:val="0"/>
        <w:snapToGrid w:val="0"/>
        <w:spacing w:after="0" w:line="240" w:lineRule="auto"/>
        <w:rPr>
          <w:rFonts w:eastAsia="Times New Roman" w:cstheme="minorHAnsi"/>
          <w:color w:val="000000"/>
          <w:sz w:val="24"/>
          <w:szCs w:val="24"/>
        </w:rPr>
      </w:pPr>
      <w:r w:rsidRPr="00312A00">
        <w:rPr>
          <w:rFonts w:eastAsia="Times New Roman" w:cstheme="minorHAnsi"/>
          <w:color w:val="000000"/>
          <w:sz w:val="24"/>
          <w:szCs w:val="24"/>
        </w:rPr>
        <w:t xml:space="preserve">© His Majesty the King in Right of Canada, as represented by the Minister of Innovation, </w:t>
      </w:r>
      <w:proofErr w:type="gramStart"/>
      <w:r w:rsidRPr="00312A00">
        <w:rPr>
          <w:rFonts w:eastAsia="Times New Roman" w:cstheme="minorHAnsi"/>
          <w:color w:val="000000"/>
          <w:sz w:val="24"/>
          <w:szCs w:val="24"/>
        </w:rPr>
        <w:t>Science</w:t>
      </w:r>
      <w:proofErr w:type="gramEnd"/>
      <w:r w:rsidRPr="00312A00">
        <w:rPr>
          <w:rFonts w:eastAsia="Times New Roman" w:cstheme="minorHAnsi"/>
          <w:color w:val="000000"/>
          <w:sz w:val="24"/>
          <w:szCs w:val="24"/>
        </w:rPr>
        <w:t xml:space="preserve"> and Industry of Canada, 2023</w:t>
      </w:r>
    </w:p>
    <w:p w14:paraId="218467D2" w14:textId="77777777" w:rsidR="00312A00" w:rsidRPr="00312A00" w:rsidRDefault="00312A00" w:rsidP="00312A00">
      <w:pPr>
        <w:autoSpaceDE w:val="0"/>
        <w:autoSpaceDN w:val="0"/>
        <w:adjustRightInd w:val="0"/>
        <w:snapToGrid w:val="0"/>
        <w:spacing w:after="0" w:line="240" w:lineRule="auto"/>
        <w:rPr>
          <w:rFonts w:eastAsia="Times New Roman" w:cstheme="minorHAnsi"/>
          <w:color w:val="000000"/>
          <w:sz w:val="24"/>
          <w:szCs w:val="24"/>
        </w:rPr>
      </w:pPr>
    </w:p>
    <w:p w14:paraId="6F8F95DD" w14:textId="1BABD009" w:rsidR="00312A00" w:rsidRPr="00312A00" w:rsidRDefault="00312A00" w:rsidP="00312A00">
      <w:pPr>
        <w:autoSpaceDE w:val="0"/>
        <w:autoSpaceDN w:val="0"/>
        <w:adjustRightInd w:val="0"/>
        <w:snapToGrid w:val="0"/>
        <w:spacing w:after="0" w:line="240" w:lineRule="auto"/>
        <w:rPr>
          <w:rFonts w:eastAsia="Times New Roman" w:cstheme="minorHAnsi"/>
          <w:color w:val="000000"/>
          <w:sz w:val="24"/>
          <w:szCs w:val="24"/>
        </w:rPr>
      </w:pPr>
      <w:r w:rsidRPr="00312A00">
        <w:rPr>
          <w:rFonts w:eastAsia="Times New Roman" w:cstheme="minorHAnsi"/>
          <w:color w:val="000000"/>
          <w:sz w:val="24"/>
          <w:szCs w:val="24"/>
        </w:rPr>
        <w:t>Cat. No. NS1-43E-PDF</w:t>
      </w:r>
    </w:p>
    <w:p w14:paraId="7275306D" w14:textId="77777777" w:rsidR="00312A00" w:rsidRPr="00312A00" w:rsidRDefault="00312A00" w:rsidP="00312A00">
      <w:pPr>
        <w:autoSpaceDE w:val="0"/>
        <w:autoSpaceDN w:val="0"/>
        <w:adjustRightInd w:val="0"/>
        <w:snapToGrid w:val="0"/>
        <w:spacing w:after="0" w:line="240" w:lineRule="auto"/>
        <w:rPr>
          <w:rFonts w:eastAsia="Times New Roman" w:cstheme="minorHAnsi"/>
          <w:color w:val="000000"/>
          <w:sz w:val="24"/>
          <w:szCs w:val="24"/>
        </w:rPr>
      </w:pPr>
    </w:p>
    <w:p w14:paraId="56674C4E" w14:textId="14CFAA3B" w:rsidR="00312A00" w:rsidRPr="00312A00" w:rsidRDefault="00312A00" w:rsidP="00312A00">
      <w:pPr>
        <w:autoSpaceDE w:val="0"/>
        <w:autoSpaceDN w:val="0"/>
        <w:adjustRightInd w:val="0"/>
        <w:snapToGrid w:val="0"/>
        <w:spacing w:after="0" w:line="240" w:lineRule="auto"/>
        <w:rPr>
          <w:rFonts w:eastAsia="Times New Roman" w:cstheme="minorHAnsi"/>
          <w:color w:val="000000"/>
          <w:sz w:val="24"/>
          <w:szCs w:val="24"/>
        </w:rPr>
      </w:pPr>
      <w:r w:rsidRPr="00312A00">
        <w:rPr>
          <w:rFonts w:eastAsia="Times New Roman" w:cstheme="minorHAnsi"/>
          <w:color w:val="000000"/>
          <w:sz w:val="24"/>
          <w:szCs w:val="24"/>
        </w:rPr>
        <w:t>ISSN 2817-8815</w:t>
      </w:r>
    </w:p>
    <w:p w14:paraId="51780DD4" w14:textId="77777777" w:rsidR="002B5A16" w:rsidRPr="000D6E03" w:rsidRDefault="002B5A16" w:rsidP="002B5A16">
      <w:pPr>
        <w:autoSpaceDE w:val="0"/>
        <w:autoSpaceDN w:val="0"/>
        <w:adjustRightInd w:val="0"/>
        <w:snapToGrid w:val="0"/>
        <w:spacing w:after="0" w:line="240" w:lineRule="auto"/>
        <w:rPr>
          <w:rFonts w:eastAsia="Times New Roman" w:cstheme="minorHAnsi"/>
          <w:b/>
          <w:bCs/>
          <w:color w:val="000000"/>
          <w:sz w:val="24"/>
          <w:szCs w:val="24"/>
        </w:rPr>
        <w:sectPr w:rsidR="002B5A16" w:rsidRPr="000D6E03" w:rsidSect="00FE68AC">
          <w:footerReference w:type="default" r:id="rId8"/>
          <w:pgSz w:w="12240" w:h="15840"/>
          <w:pgMar w:top="1440" w:right="1440" w:bottom="1440" w:left="1440" w:header="720" w:footer="720" w:gutter="0"/>
          <w:cols w:space="720"/>
          <w:noEndnote/>
        </w:sectPr>
      </w:pPr>
    </w:p>
    <w:sdt>
      <w:sdtPr>
        <w:rPr>
          <w:rFonts w:asciiTheme="minorHAnsi" w:eastAsiaTheme="minorHAnsi" w:hAnsiTheme="minorHAnsi" w:cstheme="minorBidi"/>
          <w:color w:val="auto"/>
          <w:sz w:val="22"/>
          <w:szCs w:val="22"/>
          <w:lang w:val="en-CA"/>
        </w:rPr>
        <w:id w:val="-715963298"/>
        <w:docPartObj>
          <w:docPartGallery w:val="Table of Contents"/>
          <w:docPartUnique/>
        </w:docPartObj>
      </w:sdtPr>
      <w:sdtEndPr>
        <w:rPr>
          <w:b/>
          <w:bCs/>
          <w:noProof/>
        </w:rPr>
      </w:sdtEndPr>
      <w:sdtContent>
        <w:p w14:paraId="620695CC" w14:textId="1A1CA48A" w:rsidR="00E53B87" w:rsidRPr="00197DD9" w:rsidRDefault="00E53B87">
          <w:pPr>
            <w:pStyle w:val="TOCHeading"/>
            <w:rPr>
              <w:color w:val="auto"/>
            </w:rPr>
          </w:pPr>
          <w:r w:rsidRPr="00197DD9">
            <w:rPr>
              <w:color w:val="auto"/>
            </w:rPr>
            <w:t>Table of Contents</w:t>
          </w:r>
        </w:p>
        <w:p w14:paraId="4628DEDF" w14:textId="5C80BC3E" w:rsidR="002163F4" w:rsidRDefault="00E53B87">
          <w:pPr>
            <w:pStyle w:val="TOC1"/>
            <w:rPr>
              <w:rFonts w:eastAsiaTheme="minorEastAsia"/>
              <w:noProof/>
              <w:kern w:val="2"/>
              <w:lang w:eastAsia="en-CA"/>
              <w14:ligatures w14:val="standardContextual"/>
            </w:rPr>
          </w:pPr>
          <w:r w:rsidRPr="000D6E03">
            <w:fldChar w:fldCharType="begin"/>
          </w:r>
          <w:r w:rsidRPr="000D6E03">
            <w:instrText xml:space="preserve"> TOC \o "1-3" \h \z \u </w:instrText>
          </w:r>
          <w:r w:rsidRPr="000D6E03">
            <w:fldChar w:fldCharType="separate"/>
          </w:r>
          <w:hyperlink w:anchor="_Toc152240188" w:history="1">
            <w:r w:rsidR="002163F4" w:rsidRPr="00B66C5C">
              <w:rPr>
                <w:rStyle w:val="Hyperlink"/>
                <w:rFonts w:ascii="Calibri Light" w:hAnsi="Calibri Light"/>
                <w:b/>
                <w:bCs/>
                <w:noProof/>
              </w:rPr>
              <w:t>Message from the Vice-President, Common Administrative Services Directorate</w:t>
            </w:r>
            <w:r w:rsidR="002163F4">
              <w:rPr>
                <w:noProof/>
                <w:webHidden/>
              </w:rPr>
              <w:tab/>
            </w:r>
            <w:r w:rsidR="002163F4">
              <w:rPr>
                <w:noProof/>
                <w:webHidden/>
              </w:rPr>
              <w:fldChar w:fldCharType="begin"/>
            </w:r>
            <w:r w:rsidR="002163F4">
              <w:rPr>
                <w:noProof/>
                <w:webHidden/>
              </w:rPr>
              <w:instrText xml:space="preserve"> PAGEREF _Toc152240188 \h </w:instrText>
            </w:r>
            <w:r w:rsidR="002163F4">
              <w:rPr>
                <w:noProof/>
                <w:webHidden/>
              </w:rPr>
            </w:r>
            <w:r w:rsidR="002163F4">
              <w:rPr>
                <w:noProof/>
                <w:webHidden/>
              </w:rPr>
              <w:fldChar w:fldCharType="separate"/>
            </w:r>
            <w:r w:rsidR="0048596C">
              <w:rPr>
                <w:noProof/>
                <w:webHidden/>
              </w:rPr>
              <w:t>5</w:t>
            </w:r>
            <w:r w:rsidR="002163F4">
              <w:rPr>
                <w:noProof/>
                <w:webHidden/>
              </w:rPr>
              <w:fldChar w:fldCharType="end"/>
            </w:r>
          </w:hyperlink>
        </w:p>
        <w:p w14:paraId="28FAF5DE" w14:textId="72E51713" w:rsidR="002163F4" w:rsidRDefault="00000000">
          <w:pPr>
            <w:pStyle w:val="TOC1"/>
            <w:rPr>
              <w:rFonts w:eastAsiaTheme="minorEastAsia"/>
              <w:noProof/>
              <w:kern w:val="2"/>
              <w:lang w:eastAsia="en-CA"/>
              <w14:ligatures w14:val="standardContextual"/>
            </w:rPr>
          </w:pPr>
          <w:hyperlink w:anchor="_Toc152240189" w:history="1">
            <w:r w:rsidR="002163F4" w:rsidRPr="00B66C5C">
              <w:rPr>
                <w:rStyle w:val="Hyperlink"/>
                <w:b/>
                <w:bCs/>
                <w:noProof/>
              </w:rPr>
              <w:t>General</w:t>
            </w:r>
            <w:r w:rsidR="002163F4">
              <w:rPr>
                <w:noProof/>
                <w:webHidden/>
              </w:rPr>
              <w:tab/>
            </w:r>
            <w:r w:rsidR="002163F4">
              <w:rPr>
                <w:noProof/>
                <w:webHidden/>
              </w:rPr>
              <w:fldChar w:fldCharType="begin"/>
            </w:r>
            <w:r w:rsidR="002163F4">
              <w:rPr>
                <w:noProof/>
                <w:webHidden/>
              </w:rPr>
              <w:instrText xml:space="preserve"> PAGEREF _Toc152240189 \h </w:instrText>
            </w:r>
            <w:r w:rsidR="002163F4">
              <w:rPr>
                <w:noProof/>
                <w:webHidden/>
              </w:rPr>
            </w:r>
            <w:r w:rsidR="002163F4">
              <w:rPr>
                <w:noProof/>
                <w:webHidden/>
              </w:rPr>
              <w:fldChar w:fldCharType="separate"/>
            </w:r>
            <w:r w:rsidR="0048596C">
              <w:rPr>
                <w:noProof/>
                <w:webHidden/>
              </w:rPr>
              <w:t>6</w:t>
            </w:r>
            <w:r w:rsidR="002163F4">
              <w:rPr>
                <w:noProof/>
                <w:webHidden/>
              </w:rPr>
              <w:fldChar w:fldCharType="end"/>
            </w:r>
          </w:hyperlink>
        </w:p>
        <w:p w14:paraId="3EB70BDB" w14:textId="4767A9A5" w:rsidR="002163F4" w:rsidRDefault="00000000">
          <w:pPr>
            <w:pStyle w:val="TOC2"/>
            <w:tabs>
              <w:tab w:val="right" w:leader="dot" w:pos="9350"/>
            </w:tabs>
            <w:rPr>
              <w:rFonts w:eastAsiaTheme="minorEastAsia"/>
              <w:noProof/>
              <w:kern w:val="2"/>
              <w:lang w:eastAsia="en-CA"/>
              <w14:ligatures w14:val="standardContextual"/>
            </w:rPr>
          </w:pPr>
          <w:hyperlink w:anchor="_Toc152240190" w:history="1">
            <w:r w:rsidR="002163F4" w:rsidRPr="00B66C5C">
              <w:rPr>
                <w:rStyle w:val="Hyperlink"/>
                <w:b/>
                <w:bCs/>
                <w:noProof/>
              </w:rPr>
              <w:t>Executive summary</w:t>
            </w:r>
            <w:r w:rsidR="002163F4">
              <w:rPr>
                <w:noProof/>
                <w:webHidden/>
              </w:rPr>
              <w:tab/>
            </w:r>
            <w:r w:rsidR="002163F4">
              <w:rPr>
                <w:noProof/>
                <w:webHidden/>
              </w:rPr>
              <w:fldChar w:fldCharType="begin"/>
            </w:r>
            <w:r w:rsidR="002163F4">
              <w:rPr>
                <w:noProof/>
                <w:webHidden/>
              </w:rPr>
              <w:instrText xml:space="preserve"> PAGEREF _Toc152240190 \h </w:instrText>
            </w:r>
            <w:r w:rsidR="002163F4">
              <w:rPr>
                <w:noProof/>
                <w:webHidden/>
              </w:rPr>
            </w:r>
            <w:r w:rsidR="002163F4">
              <w:rPr>
                <w:noProof/>
                <w:webHidden/>
              </w:rPr>
              <w:fldChar w:fldCharType="separate"/>
            </w:r>
            <w:r w:rsidR="0048596C">
              <w:rPr>
                <w:noProof/>
                <w:webHidden/>
              </w:rPr>
              <w:t>6</w:t>
            </w:r>
            <w:r w:rsidR="002163F4">
              <w:rPr>
                <w:noProof/>
                <w:webHidden/>
              </w:rPr>
              <w:fldChar w:fldCharType="end"/>
            </w:r>
          </w:hyperlink>
        </w:p>
        <w:p w14:paraId="0F4EB1F8" w14:textId="3D80A329" w:rsidR="002163F4" w:rsidRDefault="00000000">
          <w:pPr>
            <w:pStyle w:val="TOC2"/>
            <w:tabs>
              <w:tab w:val="right" w:leader="dot" w:pos="9350"/>
            </w:tabs>
            <w:rPr>
              <w:rFonts w:eastAsiaTheme="minorEastAsia"/>
              <w:noProof/>
              <w:kern w:val="2"/>
              <w:lang w:eastAsia="en-CA"/>
              <w14:ligatures w14:val="standardContextual"/>
            </w:rPr>
          </w:pPr>
          <w:hyperlink w:anchor="_Toc152240191" w:history="1">
            <w:r w:rsidR="002163F4" w:rsidRPr="00B66C5C">
              <w:rPr>
                <w:rStyle w:val="Hyperlink"/>
                <w:b/>
                <w:bCs/>
                <w:noProof/>
              </w:rPr>
              <w:t>A note on language</w:t>
            </w:r>
            <w:r w:rsidR="002163F4">
              <w:rPr>
                <w:noProof/>
                <w:webHidden/>
              </w:rPr>
              <w:tab/>
            </w:r>
            <w:r w:rsidR="002163F4">
              <w:rPr>
                <w:noProof/>
                <w:webHidden/>
              </w:rPr>
              <w:fldChar w:fldCharType="begin"/>
            </w:r>
            <w:r w:rsidR="002163F4">
              <w:rPr>
                <w:noProof/>
                <w:webHidden/>
              </w:rPr>
              <w:instrText xml:space="preserve"> PAGEREF _Toc152240191 \h </w:instrText>
            </w:r>
            <w:r w:rsidR="002163F4">
              <w:rPr>
                <w:noProof/>
                <w:webHidden/>
              </w:rPr>
            </w:r>
            <w:r w:rsidR="002163F4">
              <w:rPr>
                <w:noProof/>
                <w:webHidden/>
              </w:rPr>
              <w:fldChar w:fldCharType="separate"/>
            </w:r>
            <w:r w:rsidR="0048596C">
              <w:rPr>
                <w:noProof/>
                <w:webHidden/>
              </w:rPr>
              <w:t>6</w:t>
            </w:r>
            <w:r w:rsidR="002163F4">
              <w:rPr>
                <w:noProof/>
                <w:webHidden/>
              </w:rPr>
              <w:fldChar w:fldCharType="end"/>
            </w:r>
          </w:hyperlink>
        </w:p>
        <w:p w14:paraId="590E2FAA" w14:textId="22AFB83F" w:rsidR="002163F4" w:rsidRDefault="00000000">
          <w:pPr>
            <w:pStyle w:val="TOC2"/>
            <w:tabs>
              <w:tab w:val="right" w:leader="dot" w:pos="9350"/>
            </w:tabs>
            <w:rPr>
              <w:rFonts w:eastAsiaTheme="minorEastAsia"/>
              <w:noProof/>
              <w:kern w:val="2"/>
              <w:lang w:eastAsia="en-CA"/>
              <w14:ligatures w14:val="standardContextual"/>
            </w:rPr>
          </w:pPr>
          <w:hyperlink w:anchor="_Toc152240192" w:history="1">
            <w:r w:rsidR="002163F4" w:rsidRPr="00B66C5C">
              <w:rPr>
                <w:rStyle w:val="Hyperlink"/>
                <w:b/>
                <w:bCs/>
                <w:noProof/>
              </w:rPr>
              <w:t>Feedback process</w:t>
            </w:r>
            <w:r w:rsidR="002163F4">
              <w:rPr>
                <w:noProof/>
                <w:webHidden/>
              </w:rPr>
              <w:tab/>
            </w:r>
            <w:r w:rsidR="002163F4">
              <w:rPr>
                <w:noProof/>
                <w:webHidden/>
              </w:rPr>
              <w:fldChar w:fldCharType="begin"/>
            </w:r>
            <w:r w:rsidR="002163F4">
              <w:rPr>
                <w:noProof/>
                <w:webHidden/>
              </w:rPr>
              <w:instrText xml:space="preserve"> PAGEREF _Toc152240192 \h </w:instrText>
            </w:r>
            <w:r w:rsidR="002163F4">
              <w:rPr>
                <w:noProof/>
                <w:webHidden/>
              </w:rPr>
            </w:r>
            <w:r w:rsidR="002163F4">
              <w:rPr>
                <w:noProof/>
                <w:webHidden/>
              </w:rPr>
              <w:fldChar w:fldCharType="separate"/>
            </w:r>
            <w:r w:rsidR="0048596C">
              <w:rPr>
                <w:noProof/>
                <w:webHidden/>
              </w:rPr>
              <w:t>7</w:t>
            </w:r>
            <w:r w:rsidR="002163F4">
              <w:rPr>
                <w:noProof/>
                <w:webHidden/>
              </w:rPr>
              <w:fldChar w:fldCharType="end"/>
            </w:r>
          </w:hyperlink>
        </w:p>
        <w:p w14:paraId="10476BEC" w14:textId="7C9D72D0" w:rsidR="002163F4" w:rsidRDefault="00000000">
          <w:pPr>
            <w:pStyle w:val="TOC2"/>
            <w:tabs>
              <w:tab w:val="right" w:leader="dot" w:pos="9350"/>
            </w:tabs>
            <w:rPr>
              <w:rFonts w:eastAsiaTheme="minorEastAsia"/>
              <w:noProof/>
              <w:kern w:val="2"/>
              <w:lang w:eastAsia="en-CA"/>
              <w14:ligatures w14:val="standardContextual"/>
            </w:rPr>
          </w:pPr>
          <w:hyperlink w:anchor="_Toc152240193" w:history="1">
            <w:r w:rsidR="002163F4" w:rsidRPr="00B66C5C">
              <w:rPr>
                <w:rStyle w:val="Hyperlink"/>
                <w:b/>
                <w:bCs/>
                <w:noProof/>
              </w:rPr>
              <w:t>Contact information</w:t>
            </w:r>
            <w:r w:rsidR="002163F4">
              <w:rPr>
                <w:noProof/>
                <w:webHidden/>
              </w:rPr>
              <w:tab/>
            </w:r>
            <w:r w:rsidR="002163F4">
              <w:rPr>
                <w:noProof/>
                <w:webHidden/>
              </w:rPr>
              <w:fldChar w:fldCharType="begin"/>
            </w:r>
            <w:r w:rsidR="002163F4">
              <w:rPr>
                <w:noProof/>
                <w:webHidden/>
              </w:rPr>
              <w:instrText xml:space="preserve"> PAGEREF _Toc152240193 \h </w:instrText>
            </w:r>
            <w:r w:rsidR="002163F4">
              <w:rPr>
                <w:noProof/>
                <w:webHidden/>
              </w:rPr>
            </w:r>
            <w:r w:rsidR="002163F4">
              <w:rPr>
                <w:noProof/>
                <w:webHidden/>
              </w:rPr>
              <w:fldChar w:fldCharType="separate"/>
            </w:r>
            <w:r w:rsidR="0048596C">
              <w:rPr>
                <w:noProof/>
                <w:webHidden/>
              </w:rPr>
              <w:t>7</w:t>
            </w:r>
            <w:r w:rsidR="002163F4">
              <w:rPr>
                <w:noProof/>
                <w:webHidden/>
              </w:rPr>
              <w:fldChar w:fldCharType="end"/>
            </w:r>
          </w:hyperlink>
        </w:p>
        <w:p w14:paraId="1F03E413" w14:textId="2A915B43" w:rsidR="002163F4" w:rsidRDefault="00000000">
          <w:pPr>
            <w:pStyle w:val="TOC1"/>
            <w:rPr>
              <w:rFonts w:eastAsiaTheme="minorEastAsia"/>
              <w:noProof/>
              <w:kern w:val="2"/>
              <w:lang w:eastAsia="en-CA"/>
              <w14:ligatures w14:val="standardContextual"/>
            </w:rPr>
          </w:pPr>
          <w:hyperlink w:anchor="_Toc152240194" w:history="1">
            <w:r w:rsidR="002163F4" w:rsidRPr="00B66C5C">
              <w:rPr>
                <w:rStyle w:val="Hyperlink"/>
                <w:b/>
                <w:bCs/>
                <w:noProof/>
              </w:rPr>
              <w:t>Progress on SSHRC’s Accessibility Plan</w:t>
            </w:r>
            <w:r w:rsidR="002163F4">
              <w:rPr>
                <w:noProof/>
                <w:webHidden/>
              </w:rPr>
              <w:tab/>
            </w:r>
            <w:r w:rsidR="002163F4">
              <w:rPr>
                <w:noProof/>
                <w:webHidden/>
              </w:rPr>
              <w:fldChar w:fldCharType="begin"/>
            </w:r>
            <w:r w:rsidR="002163F4">
              <w:rPr>
                <w:noProof/>
                <w:webHidden/>
              </w:rPr>
              <w:instrText xml:space="preserve"> PAGEREF _Toc152240194 \h </w:instrText>
            </w:r>
            <w:r w:rsidR="002163F4">
              <w:rPr>
                <w:noProof/>
                <w:webHidden/>
              </w:rPr>
            </w:r>
            <w:r w:rsidR="002163F4">
              <w:rPr>
                <w:noProof/>
                <w:webHidden/>
              </w:rPr>
              <w:fldChar w:fldCharType="separate"/>
            </w:r>
            <w:r w:rsidR="0048596C">
              <w:rPr>
                <w:noProof/>
                <w:webHidden/>
              </w:rPr>
              <w:t>7</w:t>
            </w:r>
            <w:r w:rsidR="002163F4">
              <w:rPr>
                <w:noProof/>
                <w:webHidden/>
              </w:rPr>
              <w:fldChar w:fldCharType="end"/>
            </w:r>
          </w:hyperlink>
        </w:p>
        <w:p w14:paraId="73516E3D" w14:textId="78FF23B7" w:rsidR="002163F4" w:rsidRDefault="00000000">
          <w:pPr>
            <w:pStyle w:val="TOC2"/>
            <w:tabs>
              <w:tab w:val="right" w:leader="dot" w:pos="9350"/>
            </w:tabs>
            <w:rPr>
              <w:rFonts w:eastAsiaTheme="minorEastAsia"/>
              <w:noProof/>
              <w:kern w:val="2"/>
              <w:lang w:eastAsia="en-CA"/>
              <w14:ligatures w14:val="standardContextual"/>
            </w:rPr>
          </w:pPr>
          <w:hyperlink w:anchor="_Toc152240195" w:history="1">
            <w:r w:rsidR="002163F4" w:rsidRPr="00B66C5C">
              <w:rPr>
                <w:rStyle w:val="Hyperlink"/>
                <w:b/>
                <w:bCs/>
                <w:noProof/>
              </w:rPr>
              <w:t>Organizational culture</w:t>
            </w:r>
            <w:r w:rsidR="002163F4">
              <w:rPr>
                <w:noProof/>
                <w:webHidden/>
              </w:rPr>
              <w:tab/>
            </w:r>
            <w:r w:rsidR="002163F4">
              <w:rPr>
                <w:noProof/>
                <w:webHidden/>
              </w:rPr>
              <w:fldChar w:fldCharType="begin"/>
            </w:r>
            <w:r w:rsidR="002163F4">
              <w:rPr>
                <w:noProof/>
                <w:webHidden/>
              </w:rPr>
              <w:instrText xml:space="preserve"> PAGEREF _Toc152240195 \h </w:instrText>
            </w:r>
            <w:r w:rsidR="002163F4">
              <w:rPr>
                <w:noProof/>
                <w:webHidden/>
              </w:rPr>
            </w:r>
            <w:r w:rsidR="002163F4">
              <w:rPr>
                <w:noProof/>
                <w:webHidden/>
              </w:rPr>
              <w:fldChar w:fldCharType="separate"/>
            </w:r>
            <w:r w:rsidR="0048596C">
              <w:rPr>
                <w:noProof/>
                <w:webHidden/>
              </w:rPr>
              <w:t>7</w:t>
            </w:r>
            <w:r w:rsidR="002163F4">
              <w:rPr>
                <w:noProof/>
                <w:webHidden/>
              </w:rPr>
              <w:fldChar w:fldCharType="end"/>
            </w:r>
          </w:hyperlink>
        </w:p>
        <w:p w14:paraId="15FF02FD" w14:textId="747A918F" w:rsidR="002163F4" w:rsidRDefault="00000000">
          <w:pPr>
            <w:pStyle w:val="TOC3"/>
            <w:rPr>
              <w:rFonts w:eastAsiaTheme="minorEastAsia"/>
              <w:noProof/>
              <w:kern w:val="2"/>
              <w:lang w:eastAsia="en-CA"/>
              <w14:ligatures w14:val="standardContextual"/>
            </w:rPr>
          </w:pPr>
          <w:hyperlink w:anchor="_Toc152240196" w:history="1">
            <w:r w:rsidR="002163F4" w:rsidRPr="00B66C5C">
              <w:rPr>
                <w:rStyle w:val="Hyperlink"/>
                <w:noProof/>
              </w:rPr>
              <w:t>Shared services and distributed governance</w:t>
            </w:r>
            <w:r w:rsidR="002163F4">
              <w:rPr>
                <w:noProof/>
                <w:webHidden/>
              </w:rPr>
              <w:tab/>
            </w:r>
            <w:r w:rsidR="002163F4">
              <w:rPr>
                <w:noProof/>
                <w:webHidden/>
              </w:rPr>
              <w:fldChar w:fldCharType="begin"/>
            </w:r>
            <w:r w:rsidR="002163F4">
              <w:rPr>
                <w:noProof/>
                <w:webHidden/>
              </w:rPr>
              <w:instrText xml:space="preserve"> PAGEREF _Toc152240196 \h </w:instrText>
            </w:r>
            <w:r w:rsidR="002163F4">
              <w:rPr>
                <w:noProof/>
                <w:webHidden/>
              </w:rPr>
            </w:r>
            <w:r w:rsidR="002163F4">
              <w:rPr>
                <w:noProof/>
                <w:webHidden/>
              </w:rPr>
              <w:fldChar w:fldCharType="separate"/>
            </w:r>
            <w:r w:rsidR="0048596C">
              <w:rPr>
                <w:noProof/>
                <w:webHidden/>
              </w:rPr>
              <w:t>8</w:t>
            </w:r>
            <w:r w:rsidR="002163F4">
              <w:rPr>
                <w:noProof/>
                <w:webHidden/>
              </w:rPr>
              <w:fldChar w:fldCharType="end"/>
            </w:r>
          </w:hyperlink>
        </w:p>
        <w:p w14:paraId="73225BE1" w14:textId="33F4F01F" w:rsidR="002163F4" w:rsidRDefault="00000000">
          <w:pPr>
            <w:pStyle w:val="TOC3"/>
            <w:rPr>
              <w:rFonts w:eastAsiaTheme="minorEastAsia"/>
              <w:noProof/>
              <w:kern w:val="2"/>
              <w:lang w:eastAsia="en-CA"/>
              <w14:ligatures w14:val="standardContextual"/>
            </w:rPr>
          </w:pPr>
          <w:hyperlink w:anchor="_Toc152240197" w:history="1">
            <w:r w:rsidR="002163F4" w:rsidRPr="00B66C5C">
              <w:rPr>
                <w:rStyle w:val="Hyperlink"/>
                <w:noProof/>
              </w:rPr>
              <w:t>Measuring progress</w:t>
            </w:r>
            <w:r w:rsidR="002163F4">
              <w:rPr>
                <w:noProof/>
                <w:webHidden/>
              </w:rPr>
              <w:tab/>
            </w:r>
            <w:r w:rsidR="002163F4">
              <w:rPr>
                <w:noProof/>
                <w:webHidden/>
              </w:rPr>
              <w:fldChar w:fldCharType="begin"/>
            </w:r>
            <w:r w:rsidR="002163F4">
              <w:rPr>
                <w:noProof/>
                <w:webHidden/>
              </w:rPr>
              <w:instrText xml:space="preserve"> PAGEREF _Toc152240197 \h </w:instrText>
            </w:r>
            <w:r w:rsidR="002163F4">
              <w:rPr>
                <w:noProof/>
                <w:webHidden/>
              </w:rPr>
            </w:r>
            <w:r w:rsidR="002163F4">
              <w:rPr>
                <w:noProof/>
                <w:webHidden/>
              </w:rPr>
              <w:fldChar w:fldCharType="separate"/>
            </w:r>
            <w:r w:rsidR="0048596C">
              <w:rPr>
                <w:noProof/>
                <w:webHidden/>
              </w:rPr>
              <w:t>8</w:t>
            </w:r>
            <w:r w:rsidR="002163F4">
              <w:rPr>
                <w:noProof/>
                <w:webHidden/>
              </w:rPr>
              <w:fldChar w:fldCharType="end"/>
            </w:r>
          </w:hyperlink>
        </w:p>
        <w:p w14:paraId="082BBAE2" w14:textId="38FFF30B" w:rsidR="002163F4" w:rsidRDefault="00000000">
          <w:pPr>
            <w:pStyle w:val="TOC3"/>
            <w:rPr>
              <w:rFonts w:eastAsiaTheme="minorEastAsia"/>
              <w:noProof/>
              <w:kern w:val="2"/>
              <w:lang w:eastAsia="en-CA"/>
              <w14:ligatures w14:val="standardContextual"/>
            </w:rPr>
          </w:pPr>
          <w:hyperlink w:anchor="_Toc152240198" w:history="1">
            <w:r w:rsidR="002163F4" w:rsidRPr="00B66C5C">
              <w:rPr>
                <w:rStyle w:val="Hyperlink"/>
                <w:noProof/>
              </w:rPr>
              <w:t>Sustaining a welcoming and mentally healthy workplace</w:t>
            </w:r>
            <w:r w:rsidR="002163F4">
              <w:rPr>
                <w:noProof/>
                <w:webHidden/>
              </w:rPr>
              <w:tab/>
            </w:r>
            <w:r w:rsidR="002163F4">
              <w:rPr>
                <w:noProof/>
                <w:webHidden/>
              </w:rPr>
              <w:fldChar w:fldCharType="begin"/>
            </w:r>
            <w:r w:rsidR="002163F4">
              <w:rPr>
                <w:noProof/>
                <w:webHidden/>
              </w:rPr>
              <w:instrText xml:space="preserve"> PAGEREF _Toc152240198 \h </w:instrText>
            </w:r>
            <w:r w:rsidR="002163F4">
              <w:rPr>
                <w:noProof/>
                <w:webHidden/>
              </w:rPr>
            </w:r>
            <w:r w:rsidR="002163F4">
              <w:rPr>
                <w:noProof/>
                <w:webHidden/>
              </w:rPr>
              <w:fldChar w:fldCharType="separate"/>
            </w:r>
            <w:r w:rsidR="0048596C">
              <w:rPr>
                <w:noProof/>
                <w:webHidden/>
              </w:rPr>
              <w:t>8</w:t>
            </w:r>
            <w:r w:rsidR="002163F4">
              <w:rPr>
                <w:noProof/>
                <w:webHidden/>
              </w:rPr>
              <w:fldChar w:fldCharType="end"/>
            </w:r>
          </w:hyperlink>
        </w:p>
        <w:p w14:paraId="10AD1232" w14:textId="1735591F" w:rsidR="002163F4" w:rsidRDefault="00000000">
          <w:pPr>
            <w:pStyle w:val="TOC3"/>
            <w:rPr>
              <w:rFonts w:eastAsiaTheme="minorEastAsia"/>
              <w:noProof/>
              <w:kern w:val="2"/>
              <w:lang w:eastAsia="en-CA"/>
              <w14:ligatures w14:val="standardContextual"/>
            </w:rPr>
          </w:pPr>
          <w:hyperlink w:anchor="_Toc152240199" w:history="1">
            <w:r w:rsidR="002163F4" w:rsidRPr="00B66C5C">
              <w:rPr>
                <w:rStyle w:val="Hyperlink"/>
                <w:noProof/>
              </w:rPr>
              <w:t>Supporting the achievement of a fully accessible organization</w:t>
            </w:r>
            <w:r w:rsidR="002163F4">
              <w:rPr>
                <w:noProof/>
                <w:webHidden/>
              </w:rPr>
              <w:tab/>
            </w:r>
            <w:r w:rsidR="002163F4">
              <w:rPr>
                <w:noProof/>
                <w:webHidden/>
              </w:rPr>
              <w:fldChar w:fldCharType="begin"/>
            </w:r>
            <w:r w:rsidR="002163F4">
              <w:rPr>
                <w:noProof/>
                <w:webHidden/>
              </w:rPr>
              <w:instrText xml:space="preserve"> PAGEREF _Toc152240199 \h </w:instrText>
            </w:r>
            <w:r w:rsidR="002163F4">
              <w:rPr>
                <w:noProof/>
                <w:webHidden/>
              </w:rPr>
            </w:r>
            <w:r w:rsidR="002163F4">
              <w:rPr>
                <w:noProof/>
                <w:webHidden/>
              </w:rPr>
              <w:fldChar w:fldCharType="separate"/>
            </w:r>
            <w:r w:rsidR="0048596C">
              <w:rPr>
                <w:noProof/>
                <w:webHidden/>
              </w:rPr>
              <w:t>9</w:t>
            </w:r>
            <w:r w:rsidR="002163F4">
              <w:rPr>
                <w:noProof/>
                <w:webHidden/>
              </w:rPr>
              <w:fldChar w:fldCharType="end"/>
            </w:r>
          </w:hyperlink>
        </w:p>
        <w:p w14:paraId="5A9FD471" w14:textId="05ED1F89" w:rsidR="002163F4" w:rsidRDefault="00000000">
          <w:pPr>
            <w:pStyle w:val="TOC3"/>
            <w:rPr>
              <w:rFonts w:eastAsiaTheme="minorEastAsia"/>
              <w:noProof/>
              <w:kern w:val="2"/>
              <w:lang w:eastAsia="en-CA"/>
              <w14:ligatures w14:val="standardContextual"/>
            </w:rPr>
          </w:pPr>
          <w:hyperlink w:anchor="_Toc152240200" w:history="1">
            <w:r w:rsidR="002163F4" w:rsidRPr="00B66C5C">
              <w:rPr>
                <w:rStyle w:val="Hyperlink"/>
                <w:noProof/>
              </w:rPr>
              <w:t>Accessibility awareness</w:t>
            </w:r>
            <w:r w:rsidR="002163F4">
              <w:rPr>
                <w:noProof/>
                <w:webHidden/>
              </w:rPr>
              <w:tab/>
            </w:r>
            <w:r w:rsidR="002163F4">
              <w:rPr>
                <w:noProof/>
                <w:webHidden/>
              </w:rPr>
              <w:fldChar w:fldCharType="begin"/>
            </w:r>
            <w:r w:rsidR="002163F4">
              <w:rPr>
                <w:noProof/>
                <w:webHidden/>
              </w:rPr>
              <w:instrText xml:space="preserve"> PAGEREF _Toc152240200 \h </w:instrText>
            </w:r>
            <w:r w:rsidR="002163F4">
              <w:rPr>
                <w:noProof/>
                <w:webHidden/>
              </w:rPr>
            </w:r>
            <w:r w:rsidR="002163F4">
              <w:rPr>
                <w:noProof/>
                <w:webHidden/>
              </w:rPr>
              <w:fldChar w:fldCharType="separate"/>
            </w:r>
            <w:r w:rsidR="0048596C">
              <w:rPr>
                <w:noProof/>
                <w:webHidden/>
              </w:rPr>
              <w:t>9</w:t>
            </w:r>
            <w:r w:rsidR="002163F4">
              <w:rPr>
                <w:noProof/>
                <w:webHidden/>
              </w:rPr>
              <w:fldChar w:fldCharType="end"/>
            </w:r>
          </w:hyperlink>
        </w:p>
        <w:p w14:paraId="40A5C972" w14:textId="3BECD4B7" w:rsidR="002163F4" w:rsidRDefault="00000000">
          <w:pPr>
            <w:pStyle w:val="TOC2"/>
            <w:tabs>
              <w:tab w:val="right" w:leader="dot" w:pos="9350"/>
            </w:tabs>
            <w:rPr>
              <w:rFonts w:eastAsiaTheme="minorEastAsia"/>
              <w:noProof/>
              <w:kern w:val="2"/>
              <w:lang w:eastAsia="en-CA"/>
              <w14:ligatures w14:val="standardContextual"/>
            </w:rPr>
          </w:pPr>
          <w:hyperlink w:anchor="_Toc152240201" w:history="1">
            <w:r w:rsidR="002163F4" w:rsidRPr="00B66C5C">
              <w:rPr>
                <w:rStyle w:val="Hyperlink"/>
                <w:b/>
                <w:bCs/>
                <w:noProof/>
              </w:rPr>
              <w:t>Employment</w:t>
            </w:r>
            <w:r w:rsidR="002163F4">
              <w:rPr>
                <w:noProof/>
                <w:webHidden/>
              </w:rPr>
              <w:tab/>
            </w:r>
            <w:r w:rsidR="002163F4">
              <w:rPr>
                <w:noProof/>
                <w:webHidden/>
              </w:rPr>
              <w:fldChar w:fldCharType="begin"/>
            </w:r>
            <w:r w:rsidR="002163F4">
              <w:rPr>
                <w:noProof/>
                <w:webHidden/>
              </w:rPr>
              <w:instrText xml:space="preserve"> PAGEREF _Toc152240201 \h </w:instrText>
            </w:r>
            <w:r w:rsidR="002163F4">
              <w:rPr>
                <w:noProof/>
                <w:webHidden/>
              </w:rPr>
            </w:r>
            <w:r w:rsidR="002163F4">
              <w:rPr>
                <w:noProof/>
                <w:webHidden/>
              </w:rPr>
              <w:fldChar w:fldCharType="separate"/>
            </w:r>
            <w:r w:rsidR="0048596C">
              <w:rPr>
                <w:noProof/>
                <w:webHidden/>
              </w:rPr>
              <w:t>9</w:t>
            </w:r>
            <w:r w:rsidR="002163F4">
              <w:rPr>
                <w:noProof/>
                <w:webHidden/>
              </w:rPr>
              <w:fldChar w:fldCharType="end"/>
            </w:r>
          </w:hyperlink>
        </w:p>
        <w:p w14:paraId="332DDE73" w14:textId="051377C6" w:rsidR="002163F4" w:rsidRDefault="00000000">
          <w:pPr>
            <w:pStyle w:val="TOC3"/>
            <w:rPr>
              <w:rFonts w:eastAsiaTheme="minorEastAsia"/>
              <w:noProof/>
              <w:kern w:val="2"/>
              <w:lang w:eastAsia="en-CA"/>
              <w14:ligatures w14:val="standardContextual"/>
            </w:rPr>
          </w:pPr>
          <w:hyperlink w:anchor="_Toc152240202" w:history="1">
            <w:r w:rsidR="002163F4" w:rsidRPr="00B66C5C">
              <w:rPr>
                <w:rStyle w:val="Hyperlink"/>
                <w:noProof/>
              </w:rPr>
              <w:t>Hiring, retention and promotion</w:t>
            </w:r>
            <w:r w:rsidR="002163F4">
              <w:rPr>
                <w:noProof/>
                <w:webHidden/>
              </w:rPr>
              <w:tab/>
            </w:r>
            <w:r w:rsidR="002163F4">
              <w:rPr>
                <w:noProof/>
                <w:webHidden/>
              </w:rPr>
              <w:fldChar w:fldCharType="begin"/>
            </w:r>
            <w:r w:rsidR="002163F4">
              <w:rPr>
                <w:noProof/>
                <w:webHidden/>
              </w:rPr>
              <w:instrText xml:space="preserve"> PAGEREF _Toc152240202 \h </w:instrText>
            </w:r>
            <w:r w:rsidR="002163F4">
              <w:rPr>
                <w:noProof/>
                <w:webHidden/>
              </w:rPr>
            </w:r>
            <w:r w:rsidR="002163F4">
              <w:rPr>
                <w:noProof/>
                <w:webHidden/>
              </w:rPr>
              <w:fldChar w:fldCharType="separate"/>
            </w:r>
            <w:r w:rsidR="0048596C">
              <w:rPr>
                <w:noProof/>
                <w:webHidden/>
              </w:rPr>
              <w:t>9</w:t>
            </w:r>
            <w:r w:rsidR="002163F4">
              <w:rPr>
                <w:noProof/>
                <w:webHidden/>
              </w:rPr>
              <w:fldChar w:fldCharType="end"/>
            </w:r>
          </w:hyperlink>
        </w:p>
        <w:p w14:paraId="01BBB8EC" w14:textId="693F881F" w:rsidR="002163F4" w:rsidRDefault="00000000">
          <w:pPr>
            <w:pStyle w:val="TOC3"/>
            <w:rPr>
              <w:rFonts w:eastAsiaTheme="minorEastAsia"/>
              <w:noProof/>
              <w:kern w:val="2"/>
              <w:lang w:eastAsia="en-CA"/>
              <w14:ligatures w14:val="standardContextual"/>
            </w:rPr>
          </w:pPr>
          <w:hyperlink w:anchor="_Toc152240203" w:history="1">
            <w:r w:rsidR="002163F4" w:rsidRPr="00B66C5C">
              <w:rPr>
                <w:rStyle w:val="Hyperlink"/>
                <w:noProof/>
              </w:rPr>
              <w:t>Accommodation policies and practices for SSHRC staff</w:t>
            </w:r>
            <w:r w:rsidR="002163F4">
              <w:rPr>
                <w:noProof/>
                <w:webHidden/>
              </w:rPr>
              <w:tab/>
            </w:r>
            <w:r w:rsidR="002163F4">
              <w:rPr>
                <w:noProof/>
                <w:webHidden/>
              </w:rPr>
              <w:fldChar w:fldCharType="begin"/>
            </w:r>
            <w:r w:rsidR="002163F4">
              <w:rPr>
                <w:noProof/>
                <w:webHidden/>
              </w:rPr>
              <w:instrText xml:space="preserve"> PAGEREF _Toc152240203 \h </w:instrText>
            </w:r>
            <w:r w:rsidR="002163F4">
              <w:rPr>
                <w:noProof/>
                <w:webHidden/>
              </w:rPr>
            </w:r>
            <w:r w:rsidR="002163F4">
              <w:rPr>
                <w:noProof/>
                <w:webHidden/>
              </w:rPr>
              <w:fldChar w:fldCharType="separate"/>
            </w:r>
            <w:r w:rsidR="0048596C">
              <w:rPr>
                <w:noProof/>
                <w:webHidden/>
              </w:rPr>
              <w:t>10</w:t>
            </w:r>
            <w:r w:rsidR="002163F4">
              <w:rPr>
                <w:noProof/>
                <w:webHidden/>
              </w:rPr>
              <w:fldChar w:fldCharType="end"/>
            </w:r>
          </w:hyperlink>
        </w:p>
        <w:p w14:paraId="19B1F2BB" w14:textId="0EF97ACE" w:rsidR="002163F4" w:rsidRDefault="00000000">
          <w:pPr>
            <w:pStyle w:val="TOC3"/>
            <w:rPr>
              <w:rFonts w:eastAsiaTheme="minorEastAsia"/>
              <w:noProof/>
              <w:kern w:val="2"/>
              <w:lang w:eastAsia="en-CA"/>
              <w14:ligatures w14:val="standardContextual"/>
            </w:rPr>
          </w:pPr>
          <w:hyperlink w:anchor="_Toc152240204" w:history="1">
            <w:r w:rsidR="002163F4" w:rsidRPr="00B66C5C">
              <w:rPr>
                <w:rStyle w:val="Hyperlink"/>
                <w:noProof/>
              </w:rPr>
              <w:t>Creating inclusive policies and practices</w:t>
            </w:r>
            <w:r w:rsidR="002163F4">
              <w:rPr>
                <w:noProof/>
                <w:webHidden/>
              </w:rPr>
              <w:tab/>
            </w:r>
            <w:r w:rsidR="002163F4">
              <w:rPr>
                <w:noProof/>
                <w:webHidden/>
              </w:rPr>
              <w:fldChar w:fldCharType="begin"/>
            </w:r>
            <w:r w:rsidR="002163F4">
              <w:rPr>
                <w:noProof/>
                <w:webHidden/>
              </w:rPr>
              <w:instrText xml:space="preserve"> PAGEREF _Toc152240204 \h </w:instrText>
            </w:r>
            <w:r w:rsidR="002163F4">
              <w:rPr>
                <w:noProof/>
                <w:webHidden/>
              </w:rPr>
            </w:r>
            <w:r w:rsidR="002163F4">
              <w:rPr>
                <w:noProof/>
                <w:webHidden/>
              </w:rPr>
              <w:fldChar w:fldCharType="separate"/>
            </w:r>
            <w:r w:rsidR="0048596C">
              <w:rPr>
                <w:noProof/>
                <w:webHidden/>
              </w:rPr>
              <w:t>10</w:t>
            </w:r>
            <w:r w:rsidR="002163F4">
              <w:rPr>
                <w:noProof/>
                <w:webHidden/>
              </w:rPr>
              <w:fldChar w:fldCharType="end"/>
            </w:r>
          </w:hyperlink>
        </w:p>
        <w:p w14:paraId="5AB99DDE" w14:textId="6A744CBF" w:rsidR="002163F4" w:rsidRDefault="00000000">
          <w:pPr>
            <w:pStyle w:val="TOC2"/>
            <w:tabs>
              <w:tab w:val="right" w:leader="dot" w:pos="9350"/>
            </w:tabs>
            <w:rPr>
              <w:rFonts w:eastAsiaTheme="minorEastAsia"/>
              <w:noProof/>
              <w:kern w:val="2"/>
              <w:lang w:eastAsia="en-CA"/>
              <w14:ligatures w14:val="standardContextual"/>
            </w:rPr>
          </w:pPr>
          <w:hyperlink w:anchor="_Toc152240205" w:history="1">
            <w:r w:rsidR="002163F4" w:rsidRPr="00B66C5C">
              <w:rPr>
                <w:rStyle w:val="Hyperlink"/>
                <w:b/>
                <w:bCs/>
                <w:noProof/>
              </w:rPr>
              <w:t>Built environment</w:t>
            </w:r>
            <w:r w:rsidR="002163F4">
              <w:rPr>
                <w:noProof/>
                <w:webHidden/>
              </w:rPr>
              <w:tab/>
            </w:r>
            <w:r w:rsidR="002163F4">
              <w:rPr>
                <w:noProof/>
                <w:webHidden/>
              </w:rPr>
              <w:fldChar w:fldCharType="begin"/>
            </w:r>
            <w:r w:rsidR="002163F4">
              <w:rPr>
                <w:noProof/>
                <w:webHidden/>
              </w:rPr>
              <w:instrText xml:space="preserve"> PAGEREF _Toc152240205 \h </w:instrText>
            </w:r>
            <w:r w:rsidR="002163F4">
              <w:rPr>
                <w:noProof/>
                <w:webHidden/>
              </w:rPr>
            </w:r>
            <w:r w:rsidR="002163F4">
              <w:rPr>
                <w:noProof/>
                <w:webHidden/>
              </w:rPr>
              <w:fldChar w:fldCharType="separate"/>
            </w:r>
            <w:r w:rsidR="0048596C">
              <w:rPr>
                <w:noProof/>
                <w:webHidden/>
              </w:rPr>
              <w:t>11</w:t>
            </w:r>
            <w:r w:rsidR="002163F4">
              <w:rPr>
                <w:noProof/>
                <w:webHidden/>
              </w:rPr>
              <w:fldChar w:fldCharType="end"/>
            </w:r>
          </w:hyperlink>
        </w:p>
        <w:p w14:paraId="1DEA2564" w14:textId="4AB573A2" w:rsidR="002163F4" w:rsidRDefault="00000000">
          <w:pPr>
            <w:pStyle w:val="TOC3"/>
            <w:rPr>
              <w:rFonts w:eastAsiaTheme="minorEastAsia"/>
              <w:noProof/>
              <w:kern w:val="2"/>
              <w:lang w:eastAsia="en-CA"/>
              <w14:ligatures w14:val="standardContextual"/>
            </w:rPr>
          </w:pPr>
          <w:hyperlink w:anchor="_Toc152240206" w:history="1">
            <w:r w:rsidR="002163F4" w:rsidRPr="00B66C5C">
              <w:rPr>
                <w:rStyle w:val="Hyperlink"/>
                <w:noProof/>
              </w:rPr>
              <w:t>Issues with building access, navigation and individual workstations</w:t>
            </w:r>
            <w:r w:rsidR="002163F4">
              <w:rPr>
                <w:noProof/>
                <w:webHidden/>
              </w:rPr>
              <w:tab/>
            </w:r>
            <w:r w:rsidR="002163F4">
              <w:rPr>
                <w:noProof/>
                <w:webHidden/>
              </w:rPr>
              <w:fldChar w:fldCharType="begin"/>
            </w:r>
            <w:r w:rsidR="002163F4">
              <w:rPr>
                <w:noProof/>
                <w:webHidden/>
              </w:rPr>
              <w:instrText xml:space="preserve"> PAGEREF _Toc152240206 \h </w:instrText>
            </w:r>
            <w:r w:rsidR="002163F4">
              <w:rPr>
                <w:noProof/>
                <w:webHidden/>
              </w:rPr>
            </w:r>
            <w:r w:rsidR="002163F4">
              <w:rPr>
                <w:noProof/>
                <w:webHidden/>
              </w:rPr>
              <w:fldChar w:fldCharType="separate"/>
            </w:r>
            <w:r w:rsidR="0048596C">
              <w:rPr>
                <w:noProof/>
                <w:webHidden/>
              </w:rPr>
              <w:t>11</w:t>
            </w:r>
            <w:r w:rsidR="002163F4">
              <w:rPr>
                <w:noProof/>
                <w:webHidden/>
              </w:rPr>
              <w:fldChar w:fldCharType="end"/>
            </w:r>
          </w:hyperlink>
        </w:p>
        <w:p w14:paraId="3AA93BB4" w14:textId="65EA8129" w:rsidR="002163F4" w:rsidRDefault="00000000">
          <w:pPr>
            <w:pStyle w:val="TOC3"/>
            <w:rPr>
              <w:rFonts w:eastAsiaTheme="minorEastAsia"/>
              <w:noProof/>
              <w:kern w:val="2"/>
              <w:lang w:eastAsia="en-CA"/>
              <w14:ligatures w14:val="standardContextual"/>
            </w:rPr>
          </w:pPr>
          <w:hyperlink w:anchor="_Toc152240207" w:history="1">
            <w:r w:rsidR="002163F4" w:rsidRPr="00B66C5C">
              <w:rPr>
                <w:rStyle w:val="Hyperlink"/>
                <w:noProof/>
              </w:rPr>
              <w:t>Emergency procedures</w:t>
            </w:r>
            <w:r w:rsidR="002163F4">
              <w:rPr>
                <w:noProof/>
                <w:webHidden/>
              </w:rPr>
              <w:tab/>
            </w:r>
            <w:r w:rsidR="002163F4">
              <w:rPr>
                <w:noProof/>
                <w:webHidden/>
              </w:rPr>
              <w:fldChar w:fldCharType="begin"/>
            </w:r>
            <w:r w:rsidR="002163F4">
              <w:rPr>
                <w:noProof/>
                <w:webHidden/>
              </w:rPr>
              <w:instrText xml:space="preserve"> PAGEREF _Toc152240207 \h </w:instrText>
            </w:r>
            <w:r w:rsidR="002163F4">
              <w:rPr>
                <w:noProof/>
                <w:webHidden/>
              </w:rPr>
            </w:r>
            <w:r w:rsidR="002163F4">
              <w:rPr>
                <w:noProof/>
                <w:webHidden/>
              </w:rPr>
              <w:fldChar w:fldCharType="separate"/>
            </w:r>
            <w:r w:rsidR="0048596C">
              <w:rPr>
                <w:noProof/>
                <w:webHidden/>
              </w:rPr>
              <w:t>11</w:t>
            </w:r>
            <w:r w:rsidR="002163F4">
              <w:rPr>
                <w:noProof/>
                <w:webHidden/>
              </w:rPr>
              <w:fldChar w:fldCharType="end"/>
            </w:r>
          </w:hyperlink>
        </w:p>
        <w:p w14:paraId="09644215" w14:textId="2AE86CE6" w:rsidR="002163F4" w:rsidRDefault="00000000">
          <w:pPr>
            <w:pStyle w:val="TOC2"/>
            <w:tabs>
              <w:tab w:val="right" w:leader="dot" w:pos="9350"/>
            </w:tabs>
            <w:rPr>
              <w:rFonts w:eastAsiaTheme="minorEastAsia"/>
              <w:noProof/>
              <w:kern w:val="2"/>
              <w:lang w:eastAsia="en-CA"/>
              <w14:ligatures w14:val="standardContextual"/>
            </w:rPr>
          </w:pPr>
          <w:hyperlink w:anchor="_Toc152240208" w:history="1">
            <w:r w:rsidR="002163F4" w:rsidRPr="00B66C5C">
              <w:rPr>
                <w:rStyle w:val="Hyperlink"/>
                <w:b/>
                <w:bCs/>
                <w:noProof/>
                <w:lang w:val="en-US"/>
              </w:rPr>
              <w:t>Information and communication technologies</w:t>
            </w:r>
            <w:r w:rsidR="002163F4">
              <w:rPr>
                <w:noProof/>
                <w:webHidden/>
              </w:rPr>
              <w:tab/>
            </w:r>
            <w:r w:rsidR="002163F4">
              <w:rPr>
                <w:noProof/>
                <w:webHidden/>
              </w:rPr>
              <w:fldChar w:fldCharType="begin"/>
            </w:r>
            <w:r w:rsidR="002163F4">
              <w:rPr>
                <w:noProof/>
                <w:webHidden/>
              </w:rPr>
              <w:instrText xml:space="preserve"> PAGEREF _Toc152240208 \h </w:instrText>
            </w:r>
            <w:r w:rsidR="002163F4">
              <w:rPr>
                <w:noProof/>
                <w:webHidden/>
              </w:rPr>
            </w:r>
            <w:r w:rsidR="002163F4">
              <w:rPr>
                <w:noProof/>
                <w:webHidden/>
              </w:rPr>
              <w:fldChar w:fldCharType="separate"/>
            </w:r>
            <w:r w:rsidR="0048596C">
              <w:rPr>
                <w:noProof/>
                <w:webHidden/>
              </w:rPr>
              <w:t>12</w:t>
            </w:r>
            <w:r w:rsidR="002163F4">
              <w:rPr>
                <w:noProof/>
                <w:webHidden/>
              </w:rPr>
              <w:fldChar w:fldCharType="end"/>
            </w:r>
          </w:hyperlink>
        </w:p>
        <w:p w14:paraId="6647E35D" w14:textId="59D0D84C" w:rsidR="002163F4" w:rsidRDefault="00000000">
          <w:pPr>
            <w:pStyle w:val="TOC3"/>
            <w:rPr>
              <w:rFonts w:eastAsiaTheme="minorEastAsia"/>
              <w:noProof/>
              <w:kern w:val="2"/>
              <w:lang w:eastAsia="en-CA"/>
              <w14:ligatures w14:val="standardContextual"/>
            </w:rPr>
          </w:pPr>
          <w:hyperlink w:anchor="_Toc152240209" w:history="1">
            <w:r w:rsidR="002163F4" w:rsidRPr="00B66C5C">
              <w:rPr>
                <w:rStyle w:val="Hyperlink"/>
                <w:noProof/>
              </w:rPr>
              <w:t>Digital tools, platforms and software</w:t>
            </w:r>
            <w:r w:rsidR="002163F4">
              <w:rPr>
                <w:noProof/>
                <w:webHidden/>
              </w:rPr>
              <w:tab/>
            </w:r>
            <w:r w:rsidR="002163F4">
              <w:rPr>
                <w:noProof/>
                <w:webHidden/>
              </w:rPr>
              <w:fldChar w:fldCharType="begin"/>
            </w:r>
            <w:r w:rsidR="002163F4">
              <w:rPr>
                <w:noProof/>
                <w:webHidden/>
              </w:rPr>
              <w:instrText xml:space="preserve"> PAGEREF _Toc152240209 \h </w:instrText>
            </w:r>
            <w:r w:rsidR="002163F4">
              <w:rPr>
                <w:noProof/>
                <w:webHidden/>
              </w:rPr>
            </w:r>
            <w:r w:rsidR="002163F4">
              <w:rPr>
                <w:noProof/>
                <w:webHidden/>
              </w:rPr>
              <w:fldChar w:fldCharType="separate"/>
            </w:r>
            <w:r w:rsidR="0048596C">
              <w:rPr>
                <w:noProof/>
                <w:webHidden/>
              </w:rPr>
              <w:t>12</w:t>
            </w:r>
            <w:r w:rsidR="002163F4">
              <w:rPr>
                <w:noProof/>
                <w:webHidden/>
              </w:rPr>
              <w:fldChar w:fldCharType="end"/>
            </w:r>
          </w:hyperlink>
        </w:p>
        <w:p w14:paraId="6EEA486A" w14:textId="6C2BE341" w:rsidR="002163F4" w:rsidRDefault="00000000">
          <w:pPr>
            <w:pStyle w:val="TOC3"/>
            <w:rPr>
              <w:rFonts w:eastAsiaTheme="minorEastAsia"/>
              <w:noProof/>
              <w:kern w:val="2"/>
              <w:lang w:eastAsia="en-CA"/>
              <w14:ligatures w14:val="standardContextual"/>
            </w:rPr>
          </w:pPr>
          <w:hyperlink w:anchor="_Toc152240210" w:history="1">
            <w:r w:rsidR="002163F4" w:rsidRPr="00B66C5C">
              <w:rPr>
                <w:rStyle w:val="Hyperlink"/>
                <w:noProof/>
              </w:rPr>
              <w:t>External websites and intranet / direct communications—email, telephone and videoconference</w:t>
            </w:r>
            <w:r w:rsidR="002163F4">
              <w:rPr>
                <w:noProof/>
                <w:webHidden/>
              </w:rPr>
              <w:tab/>
            </w:r>
            <w:r w:rsidR="002163F4">
              <w:rPr>
                <w:noProof/>
                <w:webHidden/>
              </w:rPr>
              <w:fldChar w:fldCharType="begin"/>
            </w:r>
            <w:r w:rsidR="002163F4">
              <w:rPr>
                <w:noProof/>
                <w:webHidden/>
              </w:rPr>
              <w:instrText xml:space="preserve"> PAGEREF _Toc152240210 \h </w:instrText>
            </w:r>
            <w:r w:rsidR="002163F4">
              <w:rPr>
                <w:noProof/>
                <w:webHidden/>
              </w:rPr>
            </w:r>
            <w:r w:rsidR="002163F4">
              <w:rPr>
                <w:noProof/>
                <w:webHidden/>
              </w:rPr>
              <w:fldChar w:fldCharType="separate"/>
            </w:r>
            <w:r w:rsidR="0048596C">
              <w:rPr>
                <w:noProof/>
                <w:webHidden/>
              </w:rPr>
              <w:t>12</w:t>
            </w:r>
            <w:r w:rsidR="002163F4">
              <w:rPr>
                <w:noProof/>
                <w:webHidden/>
              </w:rPr>
              <w:fldChar w:fldCharType="end"/>
            </w:r>
          </w:hyperlink>
        </w:p>
        <w:p w14:paraId="2CE8FE59" w14:textId="7F6A42A4" w:rsidR="002163F4" w:rsidRDefault="00000000">
          <w:pPr>
            <w:pStyle w:val="TOC2"/>
            <w:tabs>
              <w:tab w:val="right" w:leader="dot" w:pos="9350"/>
            </w:tabs>
            <w:rPr>
              <w:rFonts w:eastAsiaTheme="minorEastAsia"/>
              <w:noProof/>
              <w:kern w:val="2"/>
              <w:lang w:eastAsia="en-CA"/>
              <w14:ligatures w14:val="standardContextual"/>
            </w:rPr>
          </w:pPr>
          <w:hyperlink w:anchor="_Toc152240211" w:history="1">
            <w:r w:rsidR="002163F4" w:rsidRPr="00B66C5C">
              <w:rPr>
                <w:rStyle w:val="Hyperlink"/>
                <w:b/>
                <w:bCs/>
                <w:noProof/>
              </w:rPr>
              <w:t>Communication</w:t>
            </w:r>
            <w:r w:rsidR="002163F4">
              <w:rPr>
                <w:noProof/>
                <w:webHidden/>
              </w:rPr>
              <w:tab/>
            </w:r>
            <w:r w:rsidR="002163F4">
              <w:rPr>
                <w:noProof/>
                <w:webHidden/>
              </w:rPr>
              <w:fldChar w:fldCharType="begin"/>
            </w:r>
            <w:r w:rsidR="002163F4">
              <w:rPr>
                <w:noProof/>
                <w:webHidden/>
              </w:rPr>
              <w:instrText xml:space="preserve"> PAGEREF _Toc152240211 \h </w:instrText>
            </w:r>
            <w:r w:rsidR="002163F4">
              <w:rPr>
                <w:noProof/>
                <w:webHidden/>
              </w:rPr>
            </w:r>
            <w:r w:rsidR="002163F4">
              <w:rPr>
                <w:noProof/>
                <w:webHidden/>
              </w:rPr>
              <w:fldChar w:fldCharType="separate"/>
            </w:r>
            <w:r w:rsidR="0048596C">
              <w:rPr>
                <w:noProof/>
                <w:webHidden/>
              </w:rPr>
              <w:t>13</w:t>
            </w:r>
            <w:r w:rsidR="002163F4">
              <w:rPr>
                <w:noProof/>
                <w:webHidden/>
              </w:rPr>
              <w:fldChar w:fldCharType="end"/>
            </w:r>
          </w:hyperlink>
        </w:p>
        <w:p w14:paraId="01726F48" w14:textId="47AE1943" w:rsidR="002163F4" w:rsidRDefault="00000000">
          <w:pPr>
            <w:pStyle w:val="TOC2"/>
            <w:tabs>
              <w:tab w:val="right" w:leader="dot" w:pos="9350"/>
            </w:tabs>
            <w:rPr>
              <w:rFonts w:eastAsiaTheme="minorEastAsia"/>
              <w:noProof/>
              <w:kern w:val="2"/>
              <w:lang w:eastAsia="en-CA"/>
              <w14:ligatures w14:val="standardContextual"/>
            </w:rPr>
          </w:pPr>
          <w:hyperlink w:anchor="_Toc152240212" w:history="1">
            <w:r w:rsidR="002163F4" w:rsidRPr="00B66C5C">
              <w:rPr>
                <w:rStyle w:val="Hyperlink"/>
                <w:b/>
                <w:bCs/>
                <w:noProof/>
              </w:rPr>
              <w:t>Procurement of goods, services and facilities</w:t>
            </w:r>
            <w:r w:rsidR="002163F4">
              <w:rPr>
                <w:noProof/>
                <w:webHidden/>
              </w:rPr>
              <w:tab/>
            </w:r>
            <w:r w:rsidR="002163F4">
              <w:rPr>
                <w:noProof/>
                <w:webHidden/>
              </w:rPr>
              <w:fldChar w:fldCharType="begin"/>
            </w:r>
            <w:r w:rsidR="002163F4">
              <w:rPr>
                <w:noProof/>
                <w:webHidden/>
              </w:rPr>
              <w:instrText xml:space="preserve"> PAGEREF _Toc152240212 \h </w:instrText>
            </w:r>
            <w:r w:rsidR="002163F4">
              <w:rPr>
                <w:noProof/>
                <w:webHidden/>
              </w:rPr>
            </w:r>
            <w:r w:rsidR="002163F4">
              <w:rPr>
                <w:noProof/>
                <w:webHidden/>
              </w:rPr>
              <w:fldChar w:fldCharType="separate"/>
            </w:r>
            <w:r w:rsidR="0048596C">
              <w:rPr>
                <w:noProof/>
                <w:webHidden/>
              </w:rPr>
              <w:t>13</w:t>
            </w:r>
            <w:r w:rsidR="002163F4">
              <w:rPr>
                <w:noProof/>
                <w:webHidden/>
              </w:rPr>
              <w:fldChar w:fldCharType="end"/>
            </w:r>
          </w:hyperlink>
        </w:p>
        <w:p w14:paraId="1E23D38E" w14:textId="4E9CD44E" w:rsidR="002163F4" w:rsidRDefault="00000000">
          <w:pPr>
            <w:pStyle w:val="TOC3"/>
            <w:rPr>
              <w:rFonts w:eastAsiaTheme="minorEastAsia"/>
              <w:noProof/>
              <w:kern w:val="2"/>
              <w:lang w:eastAsia="en-CA"/>
              <w14:ligatures w14:val="standardContextual"/>
            </w:rPr>
          </w:pPr>
          <w:hyperlink w:anchor="_Toc152240213" w:history="1">
            <w:r w:rsidR="002163F4" w:rsidRPr="00B66C5C">
              <w:rPr>
                <w:rStyle w:val="Hyperlink"/>
                <w:noProof/>
              </w:rPr>
              <w:t>Accessibility to be considered in policies and processes</w:t>
            </w:r>
            <w:r w:rsidR="002163F4">
              <w:rPr>
                <w:noProof/>
                <w:webHidden/>
              </w:rPr>
              <w:tab/>
            </w:r>
            <w:r w:rsidR="002163F4">
              <w:rPr>
                <w:noProof/>
                <w:webHidden/>
              </w:rPr>
              <w:fldChar w:fldCharType="begin"/>
            </w:r>
            <w:r w:rsidR="002163F4">
              <w:rPr>
                <w:noProof/>
                <w:webHidden/>
              </w:rPr>
              <w:instrText xml:space="preserve"> PAGEREF _Toc152240213 \h </w:instrText>
            </w:r>
            <w:r w:rsidR="002163F4">
              <w:rPr>
                <w:noProof/>
                <w:webHidden/>
              </w:rPr>
            </w:r>
            <w:r w:rsidR="002163F4">
              <w:rPr>
                <w:noProof/>
                <w:webHidden/>
              </w:rPr>
              <w:fldChar w:fldCharType="separate"/>
            </w:r>
            <w:r w:rsidR="0048596C">
              <w:rPr>
                <w:noProof/>
                <w:webHidden/>
              </w:rPr>
              <w:t>13</w:t>
            </w:r>
            <w:r w:rsidR="002163F4">
              <w:rPr>
                <w:noProof/>
                <w:webHidden/>
              </w:rPr>
              <w:fldChar w:fldCharType="end"/>
            </w:r>
          </w:hyperlink>
        </w:p>
        <w:p w14:paraId="5F77C37B" w14:textId="47704B61" w:rsidR="002163F4" w:rsidRDefault="00000000">
          <w:pPr>
            <w:pStyle w:val="TOC3"/>
            <w:rPr>
              <w:rFonts w:eastAsiaTheme="minorEastAsia"/>
              <w:noProof/>
              <w:kern w:val="2"/>
              <w:lang w:eastAsia="en-CA"/>
              <w14:ligatures w14:val="standardContextual"/>
            </w:rPr>
          </w:pPr>
          <w:hyperlink w:anchor="_Toc152240214" w:history="1">
            <w:r w:rsidR="002163F4" w:rsidRPr="00B66C5C">
              <w:rPr>
                <w:rStyle w:val="Hyperlink"/>
                <w:noProof/>
              </w:rPr>
              <w:t>What tools or services are available for those who face accessibility barriers is unclear</w:t>
            </w:r>
            <w:r w:rsidR="002163F4">
              <w:rPr>
                <w:noProof/>
                <w:webHidden/>
              </w:rPr>
              <w:tab/>
            </w:r>
            <w:r w:rsidR="002163F4">
              <w:rPr>
                <w:noProof/>
                <w:webHidden/>
              </w:rPr>
              <w:fldChar w:fldCharType="begin"/>
            </w:r>
            <w:r w:rsidR="002163F4">
              <w:rPr>
                <w:noProof/>
                <w:webHidden/>
              </w:rPr>
              <w:instrText xml:space="preserve"> PAGEREF _Toc152240214 \h </w:instrText>
            </w:r>
            <w:r w:rsidR="002163F4">
              <w:rPr>
                <w:noProof/>
                <w:webHidden/>
              </w:rPr>
            </w:r>
            <w:r w:rsidR="002163F4">
              <w:rPr>
                <w:noProof/>
                <w:webHidden/>
              </w:rPr>
              <w:fldChar w:fldCharType="separate"/>
            </w:r>
            <w:r w:rsidR="0048596C">
              <w:rPr>
                <w:noProof/>
                <w:webHidden/>
              </w:rPr>
              <w:t>14</w:t>
            </w:r>
            <w:r w:rsidR="002163F4">
              <w:rPr>
                <w:noProof/>
                <w:webHidden/>
              </w:rPr>
              <w:fldChar w:fldCharType="end"/>
            </w:r>
          </w:hyperlink>
        </w:p>
        <w:p w14:paraId="1093234F" w14:textId="776FB43F" w:rsidR="002163F4" w:rsidRDefault="00000000">
          <w:pPr>
            <w:pStyle w:val="TOC3"/>
            <w:rPr>
              <w:rFonts w:eastAsiaTheme="minorEastAsia"/>
              <w:noProof/>
              <w:kern w:val="2"/>
              <w:lang w:eastAsia="en-CA"/>
              <w14:ligatures w14:val="standardContextual"/>
            </w:rPr>
          </w:pPr>
          <w:hyperlink w:anchor="_Toc152240215" w:history="1">
            <w:r w:rsidR="002163F4" w:rsidRPr="00B66C5C">
              <w:rPr>
                <w:rStyle w:val="Hyperlink"/>
                <w:noProof/>
              </w:rPr>
              <w:t>Underemployment of persons with disabilities</w:t>
            </w:r>
            <w:r w:rsidR="002163F4">
              <w:rPr>
                <w:noProof/>
                <w:webHidden/>
              </w:rPr>
              <w:tab/>
            </w:r>
            <w:r w:rsidR="002163F4">
              <w:rPr>
                <w:noProof/>
                <w:webHidden/>
              </w:rPr>
              <w:fldChar w:fldCharType="begin"/>
            </w:r>
            <w:r w:rsidR="002163F4">
              <w:rPr>
                <w:noProof/>
                <w:webHidden/>
              </w:rPr>
              <w:instrText xml:space="preserve"> PAGEREF _Toc152240215 \h </w:instrText>
            </w:r>
            <w:r w:rsidR="002163F4">
              <w:rPr>
                <w:noProof/>
                <w:webHidden/>
              </w:rPr>
            </w:r>
            <w:r w:rsidR="002163F4">
              <w:rPr>
                <w:noProof/>
                <w:webHidden/>
              </w:rPr>
              <w:fldChar w:fldCharType="separate"/>
            </w:r>
            <w:r w:rsidR="0048596C">
              <w:rPr>
                <w:noProof/>
                <w:webHidden/>
              </w:rPr>
              <w:t>14</w:t>
            </w:r>
            <w:r w:rsidR="002163F4">
              <w:rPr>
                <w:noProof/>
                <w:webHidden/>
              </w:rPr>
              <w:fldChar w:fldCharType="end"/>
            </w:r>
          </w:hyperlink>
        </w:p>
        <w:p w14:paraId="77BE52C8" w14:textId="4FFD7777" w:rsidR="002163F4" w:rsidRDefault="00000000">
          <w:pPr>
            <w:pStyle w:val="TOC2"/>
            <w:tabs>
              <w:tab w:val="right" w:leader="dot" w:pos="9350"/>
            </w:tabs>
            <w:rPr>
              <w:rFonts w:eastAsiaTheme="minorEastAsia"/>
              <w:noProof/>
              <w:kern w:val="2"/>
              <w:lang w:eastAsia="en-CA"/>
              <w14:ligatures w14:val="standardContextual"/>
            </w:rPr>
          </w:pPr>
          <w:hyperlink w:anchor="_Toc152240216" w:history="1">
            <w:r w:rsidR="002163F4" w:rsidRPr="00B66C5C">
              <w:rPr>
                <w:rStyle w:val="Hyperlink"/>
                <w:b/>
                <w:bCs/>
                <w:noProof/>
              </w:rPr>
              <w:t>Design and delivery of programs and services</w:t>
            </w:r>
            <w:r w:rsidR="002163F4">
              <w:rPr>
                <w:noProof/>
                <w:webHidden/>
              </w:rPr>
              <w:tab/>
            </w:r>
            <w:r w:rsidR="002163F4">
              <w:rPr>
                <w:noProof/>
                <w:webHidden/>
              </w:rPr>
              <w:fldChar w:fldCharType="begin"/>
            </w:r>
            <w:r w:rsidR="002163F4">
              <w:rPr>
                <w:noProof/>
                <w:webHidden/>
              </w:rPr>
              <w:instrText xml:space="preserve"> PAGEREF _Toc152240216 \h </w:instrText>
            </w:r>
            <w:r w:rsidR="002163F4">
              <w:rPr>
                <w:noProof/>
                <w:webHidden/>
              </w:rPr>
            </w:r>
            <w:r w:rsidR="002163F4">
              <w:rPr>
                <w:noProof/>
                <w:webHidden/>
              </w:rPr>
              <w:fldChar w:fldCharType="separate"/>
            </w:r>
            <w:r w:rsidR="0048596C">
              <w:rPr>
                <w:noProof/>
                <w:webHidden/>
              </w:rPr>
              <w:t>14</w:t>
            </w:r>
            <w:r w:rsidR="002163F4">
              <w:rPr>
                <w:noProof/>
                <w:webHidden/>
              </w:rPr>
              <w:fldChar w:fldCharType="end"/>
            </w:r>
          </w:hyperlink>
        </w:p>
        <w:p w14:paraId="5B7AAEA0" w14:textId="3D7C4A26" w:rsidR="002163F4" w:rsidRDefault="00000000">
          <w:pPr>
            <w:pStyle w:val="TOC3"/>
            <w:rPr>
              <w:rFonts w:eastAsiaTheme="minorEastAsia"/>
              <w:noProof/>
              <w:kern w:val="2"/>
              <w:lang w:eastAsia="en-CA"/>
              <w14:ligatures w14:val="standardContextual"/>
            </w:rPr>
          </w:pPr>
          <w:hyperlink w:anchor="_Toc152240217" w:history="1">
            <w:r w:rsidR="002163F4" w:rsidRPr="00B66C5C">
              <w:rPr>
                <w:rStyle w:val="Hyperlink"/>
                <w:noProof/>
              </w:rPr>
              <w:t>Eligibility and application-stage requirements</w:t>
            </w:r>
            <w:r w:rsidR="002163F4">
              <w:rPr>
                <w:noProof/>
                <w:webHidden/>
              </w:rPr>
              <w:tab/>
            </w:r>
            <w:r w:rsidR="002163F4">
              <w:rPr>
                <w:noProof/>
                <w:webHidden/>
              </w:rPr>
              <w:fldChar w:fldCharType="begin"/>
            </w:r>
            <w:r w:rsidR="002163F4">
              <w:rPr>
                <w:noProof/>
                <w:webHidden/>
              </w:rPr>
              <w:instrText xml:space="preserve"> PAGEREF _Toc152240217 \h </w:instrText>
            </w:r>
            <w:r w:rsidR="002163F4">
              <w:rPr>
                <w:noProof/>
                <w:webHidden/>
              </w:rPr>
            </w:r>
            <w:r w:rsidR="002163F4">
              <w:rPr>
                <w:noProof/>
                <w:webHidden/>
              </w:rPr>
              <w:fldChar w:fldCharType="separate"/>
            </w:r>
            <w:r w:rsidR="0048596C">
              <w:rPr>
                <w:noProof/>
                <w:webHidden/>
              </w:rPr>
              <w:t>14</w:t>
            </w:r>
            <w:r w:rsidR="002163F4">
              <w:rPr>
                <w:noProof/>
                <w:webHidden/>
              </w:rPr>
              <w:fldChar w:fldCharType="end"/>
            </w:r>
          </w:hyperlink>
        </w:p>
        <w:p w14:paraId="0C8A2697" w14:textId="6EE1D9F3" w:rsidR="002163F4" w:rsidRDefault="00000000">
          <w:pPr>
            <w:pStyle w:val="TOC3"/>
            <w:rPr>
              <w:rFonts w:eastAsiaTheme="minorEastAsia"/>
              <w:noProof/>
              <w:kern w:val="2"/>
              <w:lang w:eastAsia="en-CA"/>
              <w14:ligatures w14:val="standardContextual"/>
            </w:rPr>
          </w:pPr>
          <w:hyperlink w:anchor="_Toc152240218" w:history="1">
            <w:r w:rsidR="002163F4" w:rsidRPr="00B66C5C">
              <w:rPr>
                <w:rStyle w:val="Hyperlink"/>
                <w:noProof/>
              </w:rPr>
              <w:t>Lack of transparency on adaptive measures, including extensions to deadlines</w:t>
            </w:r>
            <w:r w:rsidR="002163F4">
              <w:rPr>
                <w:noProof/>
                <w:webHidden/>
              </w:rPr>
              <w:tab/>
            </w:r>
            <w:r w:rsidR="002163F4">
              <w:rPr>
                <w:noProof/>
                <w:webHidden/>
              </w:rPr>
              <w:fldChar w:fldCharType="begin"/>
            </w:r>
            <w:r w:rsidR="002163F4">
              <w:rPr>
                <w:noProof/>
                <w:webHidden/>
              </w:rPr>
              <w:instrText xml:space="preserve"> PAGEREF _Toc152240218 \h </w:instrText>
            </w:r>
            <w:r w:rsidR="002163F4">
              <w:rPr>
                <w:noProof/>
                <w:webHidden/>
              </w:rPr>
            </w:r>
            <w:r w:rsidR="002163F4">
              <w:rPr>
                <w:noProof/>
                <w:webHidden/>
              </w:rPr>
              <w:fldChar w:fldCharType="separate"/>
            </w:r>
            <w:r w:rsidR="0048596C">
              <w:rPr>
                <w:noProof/>
                <w:webHidden/>
              </w:rPr>
              <w:t>15</w:t>
            </w:r>
            <w:r w:rsidR="002163F4">
              <w:rPr>
                <w:noProof/>
                <w:webHidden/>
              </w:rPr>
              <w:fldChar w:fldCharType="end"/>
            </w:r>
          </w:hyperlink>
        </w:p>
        <w:p w14:paraId="2AF72900" w14:textId="03B0965F" w:rsidR="002163F4" w:rsidRDefault="00000000">
          <w:pPr>
            <w:pStyle w:val="TOC3"/>
            <w:rPr>
              <w:rFonts w:eastAsiaTheme="minorEastAsia"/>
              <w:noProof/>
              <w:kern w:val="2"/>
              <w:lang w:eastAsia="en-CA"/>
              <w14:ligatures w14:val="standardContextual"/>
            </w:rPr>
          </w:pPr>
          <w:hyperlink w:anchor="_Toc152240219" w:history="1">
            <w:r w:rsidR="002163F4" w:rsidRPr="00B66C5C">
              <w:rPr>
                <w:rStyle w:val="Hyperlink"/>
                <w:noProof/>
              </w:rPr>
              <w:t>Evaluation criteria</w:t>
            </w:r>
            <w:r w:rsidR="002163F4">
              <w:rPr>
                <w:noProof/>
                <w:webHidden/>
              </w:rPr>
              <w:tab/>
            </w:r>
            <w:r w:rsidR="002163F4">
              <w:rPr>
                <w:noProof/>
                <w:webHidden/>
              </w:rPr>
              <w:fldChar w:fldCharType="begin"/>
            </w:r>
            <w:r w:rsidR="002163F4">
              <w:rPr>
                <w:noProof/>
                <w:webHidden/>
              </w:rPr>
              <w:instrText xml:space="preserve"> PAGEREF _Toc152240219 \h </w:instrText>
            </w:r>
            <w:r w:rsidR="002163F4">
              <w:rPr>
                <w:noProof/>
                <w:webHidden/>
              </w:rPr>
            </w:r>
            <w:r w:rsidR="002163F4">
              <w:rPr>
                <w:noProof/>
                <w:webHidden/>
              </w:rPr>
              <w:fldChar w:fldCharType="separate"/>
            </w:r>
            <w:r w:rsidR="0048596C">
              <w:rPr>
                <w:noProof/>
                <w:webHidden/>
              </w:rPr>
              <w:t>15</w:t>
            </w:r>
            <w:r w:rsidR="002163F4">
              <w:rPr>
                <w:noProof/>
                <w:webHidden/>
              </w:rPr>
              <w:fldChar w:fldCharType="end"/>
            </w:r>
          </w:hyperlink>
        </w:p>
        <w:p w14:paraId="66ECBD0A" w14:textId="20948333" w:rsidR="002163F4" w:rsidRDefault="00000000">
          <w:pPr>
            <w:pStyle w:val="TOC3"/>
            <w:rPr>
              <w:rFonts w:eastAsiaTheme="minorEastAsia"/>
              <w:noProof/>
              <w:kern w:val="2"/>
              <w:lang w:eastAsia="en-CA"/>
              <w14:ligatures w14:val="standardContextual"/>
            </w:rPr>
          </w:pPr>
          <w:hyperlink w:anchor="_Toc152240220" w:history="1">
            <w:r w:rsidR="002163F4" w:rsidRPr="00B66C5C">
              <w:rPr>
                <w:rStyle w:val="Hyperlink"/>
                <w:noProof/>
              </w:rPr>
              <w:t>“Special circumstances” / “career interruptions” / “allowable inclusions”</w:t>
            </w:r>
            <w:r w:rsidR="002163F4">
              <w:rPr>
                <w:noProof/>
                <w:webHidden/>
              </w:rPr>
              <w:tab/>
            </w:r>
            <w:r w:rsidR="002163F4">
              <w:rPr>
                <w:noProof/>
                <w:webHidden/>
              </w:rPr>
              <w:fldChar w:fldCharType="begin"/>
            </w:r>
            <w:r w:rsidR="002163F4">
              <w:rPr>
                <w:noProof/>
                <w:webHidden/>
              </w:rPr>
              <w:instrText xml:space="preserve"> PAGEREF _Toc152240220 \h </w:instrText>
            </w:r>
            <w:r w:rsidR="002163F4">
              <w:rPr>
                <w:noProof/>
                <w:webHidden/>
              </w:rPr>
            </w:r>
            <w:r w:rsidR="002163F4">
              <w:rPr>
                <w:noProof/>
                <w:webHidden/>
              </w:rPr>
              <w:fldChar w:fldCharType="separate"/>
            </w:r>
            <w:r w:rsidR="0048596C">
              <w:rPr>
                <w:noProof/>
                <w:webHidden/>
              </w:rPr>
              <w:t>15</w:t>
            </w:r>
            <w:r w:rsidR="002163F4">
              <w:rPr>
                <w:noProof/>
                <w:webHidden/>
              </w:rPr>
              <w:fldChar w:fldCharType="end"/>
            </w:r>
          </w:hyperlink>
        </w:p>
        <w:p w14:paraId="231D12E2" w14:textId="6D8DA2A0" w:rsidR="002163F4" w:rsidRDefault="00000000">
          <w:pPr>
            <w:pStyle w:val="TOC3"/>
            <w:rPr>
              <w:rFonts w:eastAsiaTheme="minorEastAsia"/>
              <w:noProof/>
              <w:kern w:val="2"/>
              <w:lang w:eastAsia="en-CA"/>
              <w14:ligatures w14:val="standardContextual"/>
            </w:rPr>
          </w:pPr>
          <w:hyperlink w:anchor="_Toc152240221" w:history="1">
            <w:r w:rsidR="002163F4" w:rsidRPr="00B66C5C">
              <w:rPr>
                <w:rStyle w:val="Hyperlink"/>
                <w:noProof/>
              </w:rPr>
              <w:t>Committee member workload and committee meetings</w:t>
            </w:r>
            <w:r w:rsidR="002163F4">
              <w:rPr>
                <w:noProof/>
                <w:webHidden/>
              </w:rPr>
              <w:tab/>
            </w:r>
            <w:r w:rsidR="002163F4">
              <w:rPr>
                <w:noProof/>
                <w:webHidden/>
              </w:rPr>
              <w:fldChar w:fldCharType="begin"/>
            </w:r>
            <w:r w:rsidR="002163F4">
              <w:rPr>
                <w:noProof/>
                <w:webHidden/>
              </w:rPr>
              <w:instrText xml:space="preserve"> PAGEREF _Toc152240221 \h </w:instrText>
            </w:r>
            <w:r w:rsidR="002163F4">
              <w:rPr>
                <w:noProof/>
                <w:webHidden/>
              </w:rPr>
            </w:r>
            <w:r w:rsidR="002163F4">
              <w:rPr>
                <w:noProof/>
                <w:webHidden/>
              </w:rPr>
              <w:fldChar w:fldCharType="separate"/>
            </w:r>
            <w:r w:rsidR="0048596C">
              <w:rPr>
                <w:noProof/>
                <w:webHidden/>
              </w:rPr>
              <w:t>15</w:t>
            </w:r>
            <w:r w:rsidR="002163F4">
              <w:rPr>
                <w:noProof/>
                <w:webHidden/>
              </w:rPr>
              <w:fldChar w:fldCharType="end"/>
            </w:r>
          </w:hyperlink>
        </w:p>
        <w:p w14:paraId="2D6A314F" w14:textId="677DEBBE" w:rsidR="002163F4" w:rsidRDefault="00000000">
          <w:pPr>
            <w:pStyle w:val="TOC3"/>
            <w:rPr>
              <w:rFonts w:eastAsiaTheme="minorEastAsia"/>
              <w:noProof/>
              <w:kern w:val="2"/>
              <w:lang w:eastAsia="en-CA"/>
              <w14:ligatures w14:val="standardContextual"/>
            </w:rPr>
          </w:pPr>
          <w:hyperlink w:anchor="_Toc152240222" w:history="1">
            <w:r w:rsidR="002163F4" w:rsidRPr="00B66C5C">
              <w:rPr>
                <w:rStyle w:val="Hyperlink"/>
                <w:noProof/>
              </w:rPr>
              <w:t>Direct costs of research</w:t>
            </w:r>
            <w:r w:rsidR="002163F4">
              <w:rPr>
                <w:noProof/>
                <w:webHidden/>
              </w:rPr>
              <w:tab/>
            </w:r>
            <w:r w:rsidR="002163F4">
              <w:rPr>
                <w:noProof/>
                <w:webHidden/>
              </w:rPr>
              <w:fldChar w:fldCharType="begin"/>
            </w:r>
            <w:r w:rsidR="002163F4">
              <w:rPr>
                <w:noProof/>
                <w:webHidden/>
              </w:rPr>
              <w:instrText xml:space="preserve"> PAGEREF _Toc152240222 \h </w:instrText>
            </w:r>
            <w:r w:rsidR="002163F4">
              <w:rPr>
                <w:noProof/>
                <w:webHidden/>
              </w:rPr>
            </w:r>
            <w:r w:rsidR="002163F4">
              <w:rPr>
                <w:noProof/>
                <w:webHidden/>
              </w:rPr>
              <w:fldChar w:fldCharType="separate"/>
            </w:r>
            <w:r w:rsidR="0048596C">
              <w:rPr>
                <w:noProof/>
                <w:webHidden/>
              </w:rPr>
              <w:t>16</w:t>
            </w:r>
            <w:r w:rsidR="002163F4">
              <w:rPr>
                <w:noProof/>
                <w:webHidden/>
              </w:rPr>
              <w:fldChar w:fldCharType="end"/>
            </w:r>
          </w:hyperlink>
        </w:p>
        <w:p w14:paraId="5DF268EE" w14:textId="2CFD8BD1" w:rsidR="002163F4" w:rsidRDefault="00000000">
          <w:pPr>
            <w:pStyle w:val="TOC3"/>
            <w:rPr>
              <w:rFonts w:eastAsiaTheme="minorEastAsia"/>
              <w:noProof/>
              <w:kern w:val="2"/>
              <w:lang w:eastAsia="en-CA"/>
              <w14:ligatures w14:val="standardContextual"/>
            </w:rPr>
          </w:pPr>
          <w:hyperlink w:anchor="_Toc152240223" w:history="1">
            <w:r w:rsidR="002163F4" w:rsidRPr="00B66C5C">
              <w:rPr>
                <w:rStyle w:val="Hyperlink"/>
                <w:noProof/>
              </w:rPr>
              <w:t>Collaboration with the Natural Sciences and Engineering Research Council</w:t>
            </w:r>
            <w:r w:rsidR="002163F4">
              <w:rPr>
                <w:noProof/>
                <w:webHidden/>
              </w:rPr>
              <w:tab/>
            </w:r>
            <w:r w:rsidR="002163F4">
              <w:rPr>
                <w:noProof/>
                <w:webHidden/>
              </w:rPr>
              <w:fldChar w:fldCharType="begin"/>
            </w:r>
            <w:r w:rsidR="002163F4">
              <w:rPr>
                <w:noProof/>
                <w:webHidden/>
              </w:rPr>
              <w:instrText xml:space="preserve"> PAGEREF _Toc152240223 \h </w:instrText>
            </w:r>
            <w:r w:rsidR="002163F4">
              <w:rPr>
                <w:noProof/>
                <w:webHidden/>
              </w:rPr>
            </w:r>
            <w:r w:rsidR="002163F4">
              <w:rPr>
                <w:noProof/>
                <w:webHidden/>
              </w:rPr>
              <w:fldChar w:fldCharType="separate"/>
            </w:r>
            <w:r w:rsidR="0048596C">
              <w:rPr>
                <w:noProof/>
                <w:webHidden/>
              </w:rPr>
              <w:t>16</w:t>
            </w:r>
            <w:r w:rsidR="002163F4">
              <w:rPr>
                <w:noProof/>
                <w:webHidden/>
              </w:rPr>
              <w:fldChar w:fldCharType="end"/>
            </w:r>
          </w:hyperlink>
        </w:p>
        <w:p w14:paraId="37B06C5F" w14:textId="3B8069F8" w:rsidR="002163F4" w:rsidRDefault="00000000">
          <w:pPr>
            <w:pStyle w:val="TOC2"/>
            <w:tabs>
              <w:tab w:val="right" w:leader="dot" w:pos="9350"/>
            </w:tabs>
            <w:rPr>
              <w:rFonts w:eastAsiaTheme="minorEastAsia"/>
              <w:noProof/>
              <w:kern w:val="2"/>
              <w:lang w:eastAsia="en-CA"/>
              <w14:ligatures w14:val="standardContextual"/>
            </w:rPr>
          </w:pPr>
          <w:hyperlink w:anchor="_Toc152240224" w:history="1">
            <w:r w:rsidR="002163F4" w:rsidRPr="00B66C5C">
              <w:rPr>
                <w:rStyle w:val="Hyperlink"/>
                <w:b/>
                <w:bCs/>
                <w:noProof/>
              </w:rPr>
              <w:t>Transportation</w:t>
            </w:r>
            <w:r w:rsidR="002163F4">
              <w:rPr>
                <w:noProof/>
                <w:webHidden/>
              </w:rPr>
              <w:tab/>
            </w:r>
            <w:r w:rsidR="002163F4">
              <w:rPr>
                <w:noProof/>
                <w:webHidden/>
              </w:rPr>
              <w:fldChar w:fldCharType="begin"/>
            </w:r>
            <w:r w:rsidR="002163F4">
              <w:rPr>
                <w:noProof/>
                <w:webHidden/>
              </w:rPr>
              <w:instrText xml:space="preserve"> PAGEREF _Toc152240224 \h </w:instrText>
            </w:r>
            <w:r w:rsidR="002163F4">
              <w:rPr>
                <w:noProof/>
                <w:webHidden/>
              </w:rPr>
            </w:r>
            <w:r w:rsidR="002163F4">
              <w:rPr>
                <w:noProof/>
                <w:webHidden/>
              </w:rPr>
              <w:fldChar w:fldCharType="separate"/>
            </w:r>
            <w:r w:rsidR="0048596C">
              <w:rPr>
                <w:noProof/>
                <w:webHidden/>
              </w:rPr>
              <w:t>16</w:t>
            </w:r>
            <w:r w:rsidR="002163F4">
              <w:rPr>
                <w:noProof/>
                <w:webHidden/>
              </w:rPr>
              <w:fldChar w:fldCharType="end"/>
            </w:r>
          </w:hyperlink>
        </w:p>
        <w:p w14:paraId="063A404C" w14:textId="43B53B0D" w:rsidR="002163F4" w:rsidRDefault="00000000">
          <w:pPr>
            <w:pStyle w:val="TOC3"/>
            <w:rPr>
              <w:rFonts w:eastAsiaTheme="minorEastAsia"/>
              <w:noProof/>
              <w:kern w:val="2"/>
              <w:lang w:eastAsia="en-CA"/>
              <w14:ligatures w14:val="standardContextual"/>
            </w:rPr>
          </w:pPr>
          <w:hyperlink w:anchor="_Toc152240225" w:history="1">
            <w:r w:rsidR="002163F4" w:rsidRPr="00B66C5C">
              <w:rPr>
                <w:rStyle w:val="Hyperlink"/>
                <w:noProof/>
              </w:rPr>
              <w:t>Prioritizing the lower cost of transportation</w:t>
            </w:r>
            <w:r w:rsidR="002163F4">
              <w:rPr>
                <w:noProof/>
                <w:webHidden/>
              </w:rPr>
              <w:tab/>
            </w:r>
            <w:r w:rsidR="002163F4">
              <w:rPr>
                <w:noProof/>
                <w:webHidden/>
              </w:rPr>
              <w:fldChar w:fldCharType="begin"/>
            </w:r>
            <w:r w:rsidR="002163F4">
              <w:rPr>
                <w:noProof/>
                <w:webHidden/>
              </w:rPr>
              <w:instrText xml:space="preserve"> PAGEREF _Toc152240225 \h </w:instrText>
            </w:r>
            <w:r w:rsidR="002163F4">
              <w:rPr>
                <w:noProof/>
                <w:webHidden/>
              </w:rPr>
            </w:r>
            <w:r w:rsidR="002163F4">
              <w:rPr>
                <w:noProof/>
                <w:webHidden/>
              </w:rPr>
              <w:fldChar w:fldCharType="separate"/>
            </w:r>
            <w:r w:rsidR="0048596C">
              <w:rPr>
                <w:noProof/>
                <w:webHidden/>
              </w:rPr>
              <w:t>16</w:t>
            </w:r>
            <w:r w:rsidR="002163F4">
              <w:rPr>
                <w:noProof/>
                <w:webHidden/>
              </w:rPr>
              <w:fldChar w:fldCharType="end"/>
            </w:r>
          </w:hyperlink>
        </w:p>
        <w:p w14:paraId="03C1578A" w14:textId="1B23A651" w:rsidR="002163F4" w:rsidRDefault="00000000">
          <w:pPr>
            <w:pStyle w:val="TOC1"/>
            <w:rPr>
              <w:rFonts w:eastAsiaTheme="minorEastAsia"/>
              <w:noProof/>
              <w:kern w:val="2"/>
              <w:lang w:eastAsia="en-CA"/>
              <w14:ligatures w14:val="standardContextual"/>
            </w:rPr>
          </w:pPr>
          <w:hyperlink w:anchor="_Toc152240226" w:history="1">
            <w:r w:rsidR="002163F4" w:rsidRPr="00B66C5C">
              <w:rPr>
                <w:rStyle w:val="Hyperlink"/>
                <w:b/>
                <w:bCs/>
                <w:noProof/>
              </w:rPr>
              <w:t>Consultations</w:t>
            </w:r>
            <w:r w:rsidR="002163F4">
              <w:rPr>
                <w:noProof/>
                <w:webHidden/>
              </w:rPr>
              <w:tab/>
            </w:r>
            <w:r w:rsidR="002163F4">
              <w:rPr>
                <w:noProof/>
                <w:webHidden/>
              </w:rPr>
              <w:fldChar w:fldCharType="begin"/>
            </w:r>
            <w:r w:rsidR="002163F4">
              <w:rPr>
                <w:noProof/>
                <w:webHidden/>
              </w:rPr>
              <w:instrText xml:space="preserve"> PAGEREF _Toc152240226 \h </w:instrText>
            </w:r>
            <w:r w:rsidR="002163F4">
              <w:rPr>
                <w:noProof/>
                <w:webHidden/>
              </w:rPr>
            </w:r>
            <w:r w:rsidR="002163F4">
              <w:rPr>
                <w:noProof/>
                <w:webHidden/>
              </w:rPr>
              <w:fldChar w:fldCharType="separate"/>
            </w:r>
            <w:r w:rsidR="0048596C">
              <w:rPr>
                <w:noProof/>
                <w:webHidden/>
              </w:rPr>
              <w:t>17</w:t>
            </w:r>
            <w:r w:rsidR="002163F4">
              <w:rPr>
                <w:noProof/>
                <w:webHidden/>
              </w:rPr>
              <w:fldChar w:fldCharType="end"/>
            </w:r>
          </w:hyperlink>
        </w:p>
        <w:p w14:paraId="2B47F7E4" w14:textId="1FB7EA3F" w:rsidR="002163F4" w:rsidRDefault="00000000">
          <w:pPr>
            <w:pStyle w:val="TOC2"/>
            <w:tabs>
              <w:tab w:val="right" w:leader="dot" w:pos="9350"/>
            </w:tabs>
            <w:rPr>
              <w:rFonts w:eastAsiaTheme="minorEastAsia"/>
              <w:noProof/>
              <w:kern w:val="2"/>
              <w:lang w:eastAsia="en-CA"/>
              <w14:ligatures w14:val="standardContextual"/>
            </w:rPr>
          </w:pPr>
          <w:hyperlink w:anchor="_Toc152240227" w:history="1">
            <w:r w:rsidR="002163F4" w:rsidRPr="00B66C5C">
              <w:rPr>
                <w:rStyle w:val="Hyperlink"/>
                <w:noProof/>
              </w:rPr>
              <w:t>Persons with Disabilities Network</w:t>
            </w:r>
            <w:r w:rsidR="002163F4">
              <w:rPr>
                <w:noProof/>
                <w:webHidden/>
              </w:rPr>
              <w:tab/>
            </w:r>
            <w:r w:rsidR="002163F4">
              <w:rPr>
                <w:noProof/>
                <w:webHidden/>
              </w:rPr>
              <w:fldChar w:fldCharType="begin"/>
            </w:r>
            <w:r w:rsidR="002163F4">
              <w:rPr>
                <w:noProof/>
                <w:webHidden/>
              </w:rPr>
              <w:instrText xml:space="preserve"> PAGEREF _Toc152240227 \h </w:instrText>
            </w:r>
            <w:r w:rsidR="002163F4">
              <w:rPr>
                <w:noProof/>
                <w:webHidden/>
              </w:rPr>
            </w:r>
            <w:r w:rsidR="002163F4">
              <w:rPr>
                <w:noProof/>
                <w:webHidden/>
              </w:rPr>
              <w:fldChar w:fldCharType="separate"/>
            </w:r>
            <w:r w:rsidR="0048596C">
              <w:rPr>
                <w:noProof/>
                <w:webHidden/>
              </w:rPr>
              <w:t>17</w:t>
            </w:r>
            <w:r w:rsidR="002163F4">
              <w:rPr>
                <w:noProof/>
                <w:webHidden/>
              </w:rPr>
              <w:fldChar w:fldCharType="end"/>
            </w:r>
          </w:hyperlink>
        </w:p>
        <w:p w14:paraId="02FDA67F" w14:textId="0044D3DC" w:rsidR="002163F4" w:rsidRDefault="00000000">
          <w:pPr>
            <w:pStyle w:val="TOC2"/>
            <w:tabs>
              <w:tab w:val="right" w:leader="dot" w:pos="9350"/>
            </w:tabs>
            <w:rPr>
              <w:rFonts w:eastAsiaTheme="minorEastAsia"/>
              <w:noProof/>
              <w:kern w:val="2"/>
              <w:lang w:eastAsia="en-CA"/>
              <w14:ligatures w14:val="standardContextual"/>
            </w:rPr>
          </w:pPr>
          <w:hyperlink w:anchor="_Toc152240228" w:history="1">
            <w:r w:rsidR="002163F4" w:rsidRPr="00B66C5C">
              <w:rPr>
                <w:rStyle w:val="Hyperlink"/>
                <w:noProof/>
              </w:rPr>
              <w:t>SSHRC’s Advisory Committee on Accessibility and Systemic Ableism</w:t>
            </w:r>
            <w:r w:rsidR="002163F4">
              <w:rPr>
                <w:noProof/>
                <w:webHidden/>
              </w:rPr>
              <w:tab/>
            </w:r>
            <w:r w:rsidR="002163F4">
              <w:rPr>
                <w:noProof/>
                <w:webHidden/>
              </w:rPr>
              <w:fldChar w:fldCharType="begin"/>
            </w:r>
            <w:r w:rsidR="002163F4">
              <w:rPr>
                <w:noProof/>
                <w:webHidden/>
              </w:rPr>
              <w:instrText xml:space="preserve"> PAGEREF _Toc152240228 \h </w:instrText>
            </w:r>
            <w:r w:rsidR="002163F4">
              <w:rPr>
                <w:noProof/>
                <w:webHidden/>
              </w:rPr>
            </w:r>
            <w:r w:rsidR="002163F4">
              <w:rPr>
                <w:noProof/>
                <w:webHidden/>
              </w:rPr>
              <w:fldChar w:fldCharType="separate"/>
            </w:r>
            <w:r w:rsidR="0048596C">
              <w:rPr>
                <w:noProof/>
                <w:webHidden/>
              </w:rPr>
              <w:t>18</w:t>
            </w:r>
            <w:r w:rsidR="002163F4">
              <w:rPr>
                <w:noProof/>
                <w:webHidden/>
              </w:rPr>
              <w:fldChar w:fldCharType="end"/>
            </w:r>
          </w:hyperlink>
        </w:p>
        <w:p w14:paraId="57E9003F" w14:textId="32D4FC86" w:rsidR="002163F4" w:rsidRDefault="00000000">
          <w:pPr>
            <w:pStyle w:val="TOC1"/>
            <w:rPr>
              <w:rFonts w:eastAsiaTheme="minorEastAsia"/>
              <w:noProof/>
              <w:kern w:val="2"/>
              <w:lang w:eastAsia="en-CA"/>
              <w14:ligatures w14:val="standardContextual"/>
            </w:rPr>
          </w:pPr>
          <w:hyperlink w:anchor="_Toc152240229" w:history="1">
            <w:r w:rsidR="002163F4" w:rsidRPr="00B66C5C">
              <w:rPr>
                <w:rStyle w:val="Hyperlink"/>
                <w:b/>
                <w:bCs/>
                <w:noProof/>
              </w:rPr>
              <w:t>Feedback</w:t>
            </w:r>
            <w:r w:rsidR="002163F4">
              <w:rPr>
                <w:noProof/>
                <w:webHidden/>
              </w:rPr>
              <w:tab/>
            </w:r>
            <w:r w:rsidR="002163F4">
              <w:rPr>
                <w:noProof/>
                <w:webHidden/>
              </w:rPr>
              <w:fldChar w:fldCharType="begin"/>
            </w:r>
            <w:r w:rsidR="002163F4">
              <w:rPr>
                <w:noProof/>
                <w:webHidden/>
              </w:rPr>
              <w:instrText xml:space="preserve"> PAGEREF _Toc152240229 \h </w:instrText>
            </w:r>
            <w:r w:rsidR="002163F4">
              <w:rPr>
                <w:noProof/>
                <w:webHidden/>
              </w:rPr>
            </w:r>
            <w:r w:rsidR="002163F4">
              <w:rPr>
                <w:noProof/>
                <w:webHidden/>
              </w:rPr>
              <w:fldChar w:fldCharType="separate"/>
            </w:r>
            <w:r w:rsidR="0048596C">
              <w:rPr>
                <w:noProof/>
                <w:webHidden/>
              </w:rPr>
              <w:t>19</w:t>
            </w:r>
            <w:r w:rsidR="002163F4">
              <w:rPr>
                <w:noProof/>
                <w:webHidden/>
              </w:rPr>
              <w:fldChar w:fldCharType="end"/>
            </w:r>
          </w:hyperlink>
        </w:p>
        <w:p w14:paraId="20BB4DE1" w14:textId="056EC975" w:rsidR="002163F4" w:rsidRDefault="00000000">
          <w:pPr>
            <w:pStyle w:val="TOC2"/>
            <w:tabs>
              <w:tab w:val="right" w:leader="dot" w:pos="9350"/>
            </w:tabs>
            <w:rPr>
              <w:rFonts w:eastAsiaTheme="minorEastAsia"/>
              <w:noProof/>
              <w:kern w:val="2"/>
              <w:lang w:eastAsia="en-CA"/>
              <w14:ligatures w14:val="standardContextual"/>
            </w:rPr>
          </w:pPr>
          <w:hyperlink w:anchor="_Toc152240230" w:history="1">
            <w:r w:rsidR="002163F4" w:rsidRPr="00B66C5C">
              <w:rPr>
                <w:rStyle w:val="Hyperlink"/>
                <w:noProof/>
              </w:rPr>
              <w:t>Feedback received</w:t>
            </w:r>
            <w:r w:rsidR="002163F4">
              <w:rPr>
                <w:noProof/>
                <w:webHidden/>
              </w:rPr>
              <w:tab/>
            </w:r>
            <w:r w:rsidR="002163F4">
              <w:rPr>
                <w:noProof/>
                <w:webHidden/>
              </w:rPr>
              <w:fldChar w:fldCharType="begin"/>
            </w:r>
            <w:r w:rsidR="002163F4">
              <w:rPr>
                <w:noProof/>
                <w:webHidden/>
              </w:rPr>
              <w:instrText xml:space="preserve"> PAGEREF _Toc152240230 \h </w:instrText>
            </w:r>
            <w:r w:rsidR="002163F4">
              <w:rPr>
                <w:noProof/>
                <w:webHidden/>
              </w:rPr>
            </w:r>
            <w:r w:rsidR="002163F4">
              <w:rPr>
                <w:noProof/>
                <w:webHidden/>
              </w:rPr>
              <w:fldChar w:fldCharType="separate"/>
            </w:r>
            <w:r w:rsidR="0048596C">
              <w:rPr>
                <w:noProof/>
                <w:webHidden/>
              </w:rPr>
              <w:t>20</w:t>
            </w:r>
            <w:r w:rsidR="002163F4">
              <w:rPr>
                <w:noProof/>
                <w:webHidden/>
              </w:rPr>
              <w:fldChar w:fldCharType="end"/>
            </w:r>
          </w:hyperlink>
        </w:p>
        <w:p w14:paraId="4CA764D0" w14:textId="76BB3594" w:rsidR="002163F4" w:rsidRDefault="00000000">
          <w:pPr>
            <w:pStyle w:val="TOC2"/>
            <w:tabs>
              <w:tab w:val="right" w:leader="dot" w:pos="9350"/>
            </w:tabs>
            <w:rPr>
              <w:rFonts w:eastAsiaTheme="minorEastAsia"/>
              <w:noProof/>
              <w:kern w:val="2"/>
              <w:lang w:eastAsia="en-CA"/>
              <w14:ligatures w14:val="standardContextual"/>
            </w:rPr>
          </w:pPr>
          <w:hyperlink w:anchor="_Toc152240231" w:history="1">
            <w:r w:rsidR="002163F4" w:rsidRPr="00B66C5C">
              <w:rPr>
                <w:rStyle w:val="Hyperlink"/>
                <w:noProof/>
              </w:rPr>
              <w:t>How this feedback is helping SSHRC become a barrier-free organization</w:t>
            </w:r>
            <w:r w:rsidR="002163F4">
              <w:rPr>
                <w:noProof/>
                <w:webHidden/>
              </w:rPr>
              <w:tab/>
            </w:r>
            <w:r w:rsidR="002163F4">
              <w:rPr>
                <w:noProof/>
                <w:webHidden/>
              </w:rPr>
              <w:fldChar w:fldCharType="begin"/>
            </w:r>
            <w:r w:rsidR="002163F4">
              <w:rPr>
                <w:noProof/>
                <w:webHidden/>
              </w:rPr>
              <w:instrText xml:space="preserve"> PAGEREF _Toc152240231 \h </w:instrText>
            </w:r>
            <w:r w:rsidR="002163F4">
              <w:rPr>
                <w:noProof/>
                <w:webHidden/>
              </w:rPr>
            </w:r>
            <w:r w:rsidR="002163F4">
              <w:rPr>
                <w:noProof/>
                <w:webHidden/>
              </w:rPr>
              <w:fldChar w:fldCharType="separate"/>
            </w:r>
            <w:r w:rsidR="0048596C">
              <w:rPr>
                <w:noProof/>
                <w:webHidden/>
              </w:rPr>
              <w:t>21</w:t>
            </w:r>
            <w:r w:rsidR="002163F4">
              <w:rPr>
                <w:noProof/>
                <w:webHidden/>
              </w:rPr>
              <w:fldChar w:fldCharType="end"/>
            </w:r>
          </w:hyperlink>
        </w:p>
        <w:p w14:paraId="4CD3629E" w14:textId="27524E09" w:rsidR="002163F4" w:rsidRDefault="00000000">
          <w:pPr>
            <w:pStyle w:val="TOC1"/>
            <w:rPr>
              <w:rFonts w:eastAsiaTheme="minorEastAsia"/>
              <w:noProof/>
              <w:kern w:val="2"/>
              <w:lang w:eastAsia="en-CA"/>
              <w14:ligatures w14:val="standardContextual"/>
            </w:rPr>
          </w:pPr>
          <w:hyperlink w:anchor="_Toc152240232" w:history="1">
            <w:r w:rsidR="002163F4" w:rsidRPr="00B66C5C">
              <w:rPr>
                <w:rStyle w:val="Hyperlink"/>
                <w:b/>
                <w:bCs/>
                <w:noProof/>
              </w:rPr>
              <w:t>Conclusion</w:t>
            </w:r>
            <w:r w:rsidR="002163F4">
              <w:rPr>
                <w:noProof/>
                <w:webHidden/>
              </w:rPr>
              <w:tab/>
            </w:r>
            <w:r w:rsidR="002163F4">
              <w:rPr>
                <w:noProof/>
                <w:webHidden/>
              </w:rPr>
              <w:fldChar w:fldCharType="begin"/>
            </w:r>
            <w:r w:rsidR="002163F4">
              <w:rPr>
                <w:noProof/>
                <w:webHidden/>
              </w:rPr>
              <w:instrText xml:space="preserve"> PAGEREF _Toc152240232 \h </w:instrText>
            </w:r>
            <w:r w:rsidR="002163F4">
              <w:rPr>
                <w:noProof/>
                <w:webHidden/>
              </w:rPr>
            </w:r>
            <w:r w:rsidR="002163F4">
              <w:rPr>
                <w:noProof/>
                <w:webHidden/>
              </w:rPr>
              <w:fldChar w:fldCharType="separate"/>
            </w:r>
            <w:r w:rsidR="0048596C">
              <w:rPr>
                <w:noProof/>
                <w:webHidden/>
              </w:rPr>
              <w:t>21</w:t>
            </w:r>
            <w:r w:rsidR="002163F4">
              <w:rPr>
                <w:noProof/>
                <w:webHidden/>
              </w:rPr>
              <w:fldChar w:fldCharType="end"/>
            </w:r>
          </w:hyperlink>
        </w:p>
        <w:p w14:paraId="647B262E" w14:textId="5DA24421" w:rsidR="002163F4" w:rsidRDefault="00000000">
          <w:pPr>
            <w:pStyle w:val="TOC1"/>
            <w:rPr>
              <w:rFonts w:eastAsiaTheme="minorEastAsia"/>
              <w:noProof/>
              <w:kern w:val="2"/>
              <w:lang w:eastAsia="en-CA"/>
              <w14:ligatures w14:val="standardContextual"/>
            </w:rPr>
          </w:pPr>
          <w:hyperlink w:anchor="_Toc152240233" w:history="1">
            <w:r w:rsidR="002163F4" w:rsidRPr="00B66C5C">
              <w:rPr>
                <w:rStyle w:val="Hyperlink"/>
                <w:b/>
                <w:bCs/>
                <w:noProof/>
              </w:rPr>
              <w:t>Appendix A: Acronyms and definitions</w:t>
            </w:r>
            <w:r w:rsidR="002163F4">
              <w:rPr>
                <w:noProof/>
                <w:webHidden/>
              </w:rPr>
              <w:tab/>
            </w:r>
            <w:r w:rsidR="002163F4">
              <w:rPr>
                <w:noProof/>
                <w:webHidden/>
              </w:rPr>
              <w:fldChar w:fldCharType="begin"/>
            </w:r>
            <w:r w:rsidR="002163F4">
              <w:rPr>
                <w:noProof/>
                <w:webHidden/>
              </w:rPr>
              <w:instrText xml:space="preserve"> PAGEREF _Toc152240233 \h </w:instrText>
            </w:r>
            <w:r w:rsidR="002163F4">
              <w:rPr>
                <w:noProof/>
                <w:webHidden/>
              </w:rPr>
            </w:r>
            <w:r w:rsidR="002163F4">
              <w:rPr>
                <w:noProof/>
                <w:webHidden/>
              </w:rPr>
              <w:fldChar w:fldCharType="separate"/>
            </w:r>
            <w:r w:rsidR="0048596C">
              <w:rPr>
                <w:noProof/>
                <w:webHidden/>
              </w:rPr>
              <w:t>22</w:t>
            </w:r>
            <w:r w:rsidR="002163F4">
              <w:rPr>
                <w:noProof/>
                <w:webHidden/>
              </w:rPr>
              <w:fldChar w:fldCharType="end"/>
            </w:r>
          </w:hyperlink>
        </w:p>
        <w:p w14:paraId="6374AA4B" w14:textId="2523AE5E" w:rsidR="002163F4" w:rsidRDefault="00000000">
          <w:pPr>
            <w:pStyle w:val="TOC2"/>
            <w:tabs>
              <w:tab w:val="right" w:leader="dot" w:pos="9350"/>
            </w:tabs>
            <w:rPr>
              <w:rFonts w:eastAsiaTheme="minorEastAsia"/>
              <w:noProof/>
              <w:kern w:val="2"/>
              <w:lang w:eastAsia="en-CA"/>
              <w14:ligatures w14:val="standardContextual"/>
            </w:rPr>
          </w:pPr>
          <w:hyperlink w:anchor="_Toc152240234" w:history="1">
            <w:r w:rsidR="002163F4" w:rsidRPr="00B66C5C">
              <w:rPr>
                <w:rStyle w:val="Hyperlink"/>
                <w:noProof/>
              </w:rPr>
              <w:t>Acronyms</w:t>
            </w:r>
            <w:r w:rsidR="002163F4">
              <w:rPr>
                <w:noProof/>
                <w:webHidden/>
              </w:rPr>
              <w:tab/>
            </w:r>
            <w:r w:rsidR="002163F4">
              <w:rPr>
                <w:noProof/>
                <w:webHidden/>
              </w:rPr>
              <w:fldChar w:fldCharType="begin"/>
            </w:r>
            <w:r w:rsidR="002163F4">
              <w:rPr>
                <w:noProof/>
                <w:webHidden/>
              </w:rPr>
              <w:instrText xml:space="preserve"> PAGEREF _Toc152240234 \h </w:instrText>
            </w:r>
            <w:r w:rsidR="002163F4">
              <w:rPr>
                <w:noProof/>
                <w:webHidden/>
              </w:rPr>
            </w:r>
            <w:r w:rsidR="002163F4">
              <w:rPr>
                <w:noProof/>
                <w:webHidden/>
              </w:rPr>
              <w:fldChar w:fldCharType="separate"/>
            </w:r>
            <w:r w:rsidR="0048596C">
              <w:rPr>
                <w:noProof/>
                <w:webHidden/>
              </w:rPr>
              <w:t>22</w:t>
            </w:r>
            <w:r w:rsidR="002163F4">
              <w:rPr>
                <w:noProof/>
                <w:webHidden/>
              </w:rPr>
              <w:fldChar w:fldCharType="end"/>
            </w:r>
          </w:hyperlink>
        </w:p>
        <w:p w14:paraId="0DB5FB8E" w14:textId="40324EAB" w:rsidR="002163F4" w:rsidRDefault="00000000">
          <w:pPr>
            <w:pStyle w:val="TOC2"/>
            <w:tabs>
              <w:tab w:val="right" w:leader="dot" w:pos="9350"/>
            </w:tabs>
            <w:rPr>
              <w:rFonts w:eastAsiaTheme="minorEastAsia"/>
              <w:noProof/>
              <w:kern w:val="2"/>
              <w:lang w:eastAsia="en-CA"/>
              <w14:ligatures w14:val="standardContextual"/>
            </w:rPr>
          </w:pPr>
          <w:hyperlink w:anchor="_Toc152240235" w:history="1">
            <w:r w:rsidR="002163F4" w:rsidRPr="00B66C5C">
              <w:rPr>
                <w:rStyle w:val="Hyperlink"/>
                <w:noProof/>
              </w:rPr>
              <w:t>Definitions</w:t>
            </w:r>
            <w:r w:rsidR="002163F4">
              <w:rPr>
                <w:noProof/>
                <w:webHidden/>
              </w:rPr>
              <w:tab/>
            </w:r>
            <w:r w:rsidR="002163F4">
              <w:rPr>
                <w:noProof/>
                <w:webHidden/>
              </w:rPr>
              <w:fldChar w:fldCharType="begin"/>
            </w:r>
            <w:r w:rsidR="002163F4">
              <w:rPr>
                <w:noProof/>
                <w:webHidden/>
              </w:rPr>
              <w:instrText xml:space="preserve"> PAGEREF _Toc152240235 \h </w:instrText>
            </w:r>
            <w:r w:rsidR="002163F4">
              <w:rPr>
                <w:noProof/>
                <w:webHidden/>
              </w:rPr>
            </w:r>
            <w:r w:rsidR="002163F4">
              <w:rPr>
                <w:noProof/>
                <w:webHidden/>
              </w:rPr>
              <w:fldChar w:fldCharType="separate"/>
            </w:r>
            <w:r w:rsidR="0048596C">
              <w:rPr>
                <w:noProof/>
                <w:webHidden/>
              </w:rPr>
              <w:t>22</w:t>
            </w:r>
            <w:r w:rsidR="002163F4">
              <w:rPr>
                <w:noProof/>
                <w:webHidden/>
              </w:rPr>
              <w:fldChar w:fldCharType="end"/>
            </w:r>
          </w:hyperlink>
        </w:p>
        <w:p w14:paraId="31AD975B" w14:textId="1980372D" w:rsidR="00E53B87" w:rsidRPr="000D6E03" w:rsidRDefault="00E53B87">
          <w:r w:rsidRPr="000D6E03">
            <w:rPr>
              <w:b/>
              <w:bCs/>
              <w:noProof/>
            </w:rPr>
            <w:fldChar w:fldCharType="end"/>
          </w:r>
        </w:p>
      </w:sdtContent>
    </w:sdt>
    <w:p w14:paraId="28DE2815" w14:textId="77777777" w:rsidR="00E53B87" w:rsidRPr="000D6E03" w:rsidRDefault="00E53B87" w:rsidP="00A43456">
      <w:pPr>
        <w:pStyle w:val="Title"/>
        <w:jc w:val="center"/>
        <w:rPr>
          <w:rFonts w:eastAsia="Times New Roman"/>
          <w:sz w:val="48"/>
          <w:szCs w:val="48"/>
        </w:rPr>
        <w:sectPr w:rsidR="00E53B87" w:rsidRPr="000D6E03" w:rsidSect="00FE68AC">
          <w:pgSz w:w="12240" w:h="15840"/>
          <w:pgMar w:top="1440" w:right="1440" w:bottom="1440" w:left="1440" w:header="720" w:footer="720" w:gutter="0"/>
          <w:cols w:space="720"/>
          <w:noEndnote/>
        </w:sectPr>
      </w:pPr>
    </w:p>
    <w:p w14:paraId="1FA615CD" w14:textId="77777777" w:rsidR="0080039B" w:rsidRPr="000D6E03" w:rsidRDefault="0080039B" w:rsidP="0080039B">
      <w:pPr>
        <w:keepNext/>
        <w:keepLines/>
        <w:spacing w:before="240"/>
        <w:outlineLvl w:val="0"/>
        <w:rPr>
          <w:rFonts w:ascii="Calibri Light" w:hAnsi="Calibri Light"/>
          <w:b/>
          <w:bCs/>
          <w:sz w:val="32"/>
          <w:szCs w:val="32"/>
        </w:rPr>
      </w:pPr>
      <w:bookmarkStart w:id="1" w:name="_Toc152240188"/>
      <w:r w:rsidRPr="000D6E03">
        <w:rPr>
          <w:rFonts w:ascii="Calibri Light" w:hAnsi="Calibri Light"/>
          <w:b/>
          <w:bCs/>
          <w:sz w:val="32"/>
          <w:szCs w:val="32"/>
        </w:rPr>
        <w:lastRenderedPageBreak/>
        <w:t>Message from the Vice-President, Common Administrative Services Directorate</w:t>
      </w:r>
      <w:bookmarkEnd w:id="1"/>
    </w:p>
    <w:p w14:paraId="02D5240F" w14:textId="046518C4" w:rsidR="00264E61" w:rsidRPr="000D6E03" w:rsidRDefault="00264E61" w:rsidP="00264E61">
      <w:r w:rsidRPr="000D6E03">
        <w:t xml:space="preserve">I am delighted to present </w:t>
      </w:r>
      <w:r w:rsidR="00842620" w:rsidRPr="000D6E03">
        <w:t xml:space="preserve">the </w:t>
      </w:r>
      <w:r w:rsidRPr="000D6E03">
        <w:t>S</w:t>
      </w:r>
      <w:r w:rsidR="00842620" w:rsidRPr="000D6E03">
        <w:t xml:space="preserve">ocial </w:t>
      </w:r>
      <w:r w:rsidRPr="000D6E03">
        <w:t>S</w:t>
      </w:r>
      <w:r w:rsidR="00842620" w:rsidRPr="000D6E03">
        <w:t xml:space="preserve">ciences and </w:t>
      </w:r>
      <w:r w:rsidRPr="000D6E03">
        <w:t>H</w:t>
      </w:r>
      <w:r w:rsidR="00842620" w:rsidRPr="000D6E03">
        <w:t xml:space="preserve">umanities </w:t>
      </w:r>
      <w:r w:rsidRPr="000D6E03">
        <w:t>R</w:t>
      </w:r>
      <w:r w:rsidR="00842620" w:rsidRPr="000D6E03">
        <w:t xml:space="preserve">esearch </w:t>
      </w:r>
      <w:r w:rsidRPr="000D6E03">
        <w:t>C</w:t>
      </w:r>
      <w:r w:rsidR="00842620" w:rsidRPr="000D6E03">
        <w:t>ouncil</w:t>
      </w:r>
      <w:r w:rsidRPr="000D6E03">
        <w:t>’s</w:t>
      </w:r>
      <w:r w:rsidR="00842620" w:rsidRPr="000D6E03">
        <w:t xml:space="preserve"> (SSHRC)</w:t>
      </w:r>
      <w:r w:rsidRPr="000D6E03">
        <w:t xml:space="preserve"> first Accessibility Progress Report</w:t>
      </w:r>
      <w:r w:rsidR="002B0FCA" w:rsidRPr="000D6E03">
        <w:t>. This report</w:t>
      </w:r>
      <w:r w:rsidRPr="000D6E03">
        <w:t xml:space="preserve"> describes the progress our agency has made in identifying and removing barriers for </w:t>
      </w:r>
      <w:r w:rsidR="00DF2F8C" w:rsidRPr="000D6E03">
        <w:t xml:space="preserve">staff and </w:t>
      </w:r>
      <w:r w:rsidRPr="000D6E03">
        <w:t>members of our research community</w:t>
      </w:r>
      <w:r w:rsidR="00DF2F8C" w:rsidRPr="000D6E03">
        <w:t xml:space="preserve"> who have disabilities</w:t>
      </w:r>
      <w:r w:rsidRPr="000D6E03">
        <w:t xml:space="preserve">. When we </w:t>
      </w:r>
      <w:r w:rsidR="00CB7553" w:rsidRPr="000D6E03">
        <w:t>released</w:t>
      </w:r>
      <w:r w:rsidRPr="000D6E03">
        <w:t xml:space="preserve"> our inaugural Accessibility Plan in December 2022, we committed to becoming an organi</w:t>
      </w:r>
      <w:r w:rsidR="002B0FCA" w:rsidRPr="000D6E03">
        <w:t>z</w:t>
      </w:r>
      <w:r w:rsidRPr="000D6E03">
        <w:t>ation that builds accessibility into the way we do business</w:t>
      </w:r>
      <w:r w:rsidR="004B158A" w:rsidRPr="000D6E03">
        <w:t>.</w:t>
      </w:r>
      <w:r w:rsidR="00DF2F8C" w:rsidRPr="000D6E03">
        <w:t xml:space="preserve"> </w:t>
      </w:r>
      <w:r w:rsidR="004B158A" w:rsidRPr="000D6E03">
        <w:t>W</w:t>
      </w:r>
      <w:r w:rsidR="00CB7553" w:rsidRPr="000D6E03">
        <w:t xml:space="preserve">e </w:t>
      </w:r>
      <w:r w:rsidR="00DF2F8C" w:rsidRPr="000D6E03">
        <w:t xml:space="preserve">also </w:t>
      </w:r>
      <w:r w:rsidRPr="000D6E03">
        <w:t>recogniz</w:t>
      </w:r>
      <w:r w:rsidR="00CB7553" w:rsidRPr="000D6E03">
        <w:t>ed</w:t>
      </w:r>
      <w:r w:rsidR="006C7E8D" w:rsidRPr="000D6E03">
        <w:t xml:space="preserve"> that</w:t>
      </w:r>
      <w:r w:rsidR="00DF2F8C" w:rsidRPr="000D6E03">
        <w:t xml:space="preserve"> </w:t>
      </w:r>
      <w:r w:rsidR="004E1610" w:rsidRPr="000D6E03">
        <w:t>S</w:t>
      </w:r>
      <w:r w:rsidR="00D573AD" w:rsidRPr="000D6E03">
        <w:t>SHRC</w:t>
      </w:r>
      <w:r w:rsidR="0064390F" w:rsidRPr="000D6E03">
        <w:t xml:space="preserve"> has much to learn</w:t>
      </w:r>
      <w:r w:rsidR="004B158A" w:rsidRPr="000D6E03">
        <w:t>,</w:t>
      </w:r>
      <w:r w:rsidR="0064390F" w:rsidRPr="000D6E03">
        <w:t xml:space="preserve"> and </w:t>
      </w:r>
      <w:r w:rsidR="004B158A" w:rsidRPr="000D6E03">
        <w:t xml:space="preserve">that </w:t>
      </w:r>
      <w:r w:rsidR="0064390F" w:rsidRPr="000D6E03">
        <w:t xml:space="preserve">there are still many </w:t>
      </w:r>
      <w:r w:rsidRPr="000D6E03">
        <w:t xml:space="preserve">changes required to meet </w:t>
      </w:r>
      <w:r w:rsidR="00DF2F8C" w:rsidRPr="000D6E03">
        <w:t>this</w:t>
      </w:r>
      <w:r w:rsidRPr="000D6E03">
        <w:t xml:space="preserve"> objective</w:t>
      </w:r>
      <w:r w:rsidR="004B158A" w:rsidRPr="000D6E03">
        <w:t>. A</w:t>
      </w:r>
      <w:r w:rsidR="0064390F" w:rsidRPr="000D6E03">
        <w:t>s such</w:t>
      </w:r>
      <w:r w:rsidR="004B158A" w:rsidRPr="000D6E03">
        <w:t>,</w:t>
      </w:r>
      <w:r w:rsidR="0064390F" w:rsidRPr="000D6E03">
        <w:t xml:space="preserve"> it will</w:t>
      </w:r>
      <w:r w:rsidRPr="000D6E03">
        <w:t xml:space="preserve"> take time to implement</w:t>
      </w:r>
      <w:r w:rsidR="004B158A" w:rsidRPr="000D6E03">
        <w:t xml:space="preserve"> accessibility</w:t>
      </w:r>
      <w:r w:rsidRPr="000D6E03">
        <w:t xml:space="preserve"> fully.</w:t>
      </w:r>
    </w:p>
    <w:p w14:paraId="4209794E" w14:textId="249EDFF8" w:rsidR="00264E61" w:rsidRPr="000D6E03" w:rsidRDefault="00CB7553" w:rsidP="00264E61">
      <w:r w:rsidRPr="000D6E03">
        <w:t xml:space="preserve">As we developed our internal </w:t>
      </w:r>
      <w:r w:rsidR="005C2B30" w:rsidRPr="000D6E03">
        <w:t>i</w:t>
      </w:r>
      <w:r w:rsidRPr="000D6E03">
        <w:t xml:space="preserve">mplementation </w:t>
      </w:r>
      <w:r w:rsidR="005C2B30" w:rsidRPr="000D6E03">
        <w:t>p</w:t>
      </w:r>
      <w:r w:rsidRPr="000D6E03">
        <w:t>lan</w:t>
      </w:r>
      <w:r w:rsidR="007A0AE5" w:rsidRPr="000D6E03">
        <w:t xml:space="preserve"> to</w:t>
      </w:r>
      <w:r w:rsidRPr="000D6E03">
        <w:t xml:space="preserve"> support the actions</w:t>
      </w:r>
      <w:r w:rsidR="007A0AE5" w:rsidRPr="000D6E03">
        <w:t xml:space="preserve"> listed in our Accessibility </w:t>
      </w:r>
      <w:proofErr w:type="gramStart"/>
      <w:r w:rsidR="007A0AE5" w:rsidRPr="000D6E03">
        <w:t>Plan</w:t>
      </w:r>
      <w:r w:rsidR="004B158A" w:rsidRPr="000D6E03">
        <w:t>,</w:t>
      </w:r>
      <w:r w:rsidR="007A0AE5" w:rsidRPr="000D6E03">
        <w:t xml:space="preserve"> and</w:t>
      </w:r>
      <w:proofErr w:type="gramEnd"/>
      <w:r w:rsidRPr="000D6E03">
        <w:t xml:space="preserve"> started on the various activities </w:t>
      </w:r>
      <w:r w:rsidR="007A0AE5" w:rsidRPr="000D6E03">
        <w:t>planned for this year</w:t>
      </w:r>
      <w:r w:rsidRPr="000D6E03">
        <w:t xml:space="preserve">, </w:t>
      </w:r>
      <w:r w:rsidR="00BC1657" w:rsidRPr="000D6E03">
        <w:t>it soon became evident that agency staff, at all levels, are committed to removing barriers persons with disabilities face. I am particularly proud of the high level of engagement within and</w:t>
      </w:r>
      <w:r w:rsidR="00BC5D99" w:rsidRPr="000D6E03">
        <w:t xml:space="preserve"> </w:t>
      </w:r>
      <w:r w:rsidR="002E47CD" w:rsidRPr="000D6E03">
        <w:t xml:space="preserve">between </w:t>
      </w:r>
      <w:r w:rsidR="00BC5D99" w:rsidRPr="000D6E03">
        <w:t xml:space="preserve">SSHRC and the Natural Sciences and Engineering Research Council (NSERC) </w:t>
      </w:r>
      <w:r w:rsidR="007A0AE5" w:rsidRPr="000D6E03">
        <w:t xml:space="preserve">and sincerely appreciate </w:t>
      </w:r>
      <w:r w:rsidR="00BC1657" w:rsidRPr="000D6E03">
        <w:t xml:space="preserve">the responsiveness </w:t>
      </w:r>
      <w:r w:rsidR="004B158A" w:rsidRPr="000D6E03">
        <w:t xml:space="preserve">of </w:t>
      </w:r>
      <w:r w:rsidR="00BC1657" w:rsidRPr="000D6E03">
        <w:t>members of our research community</w:t>
      </w:r>
      <w:r w:rsidR="007A0AE5" w:rsidRPr="000D6E03">
        <w:t xml:space="preserve">. I </w:t>
      </w:r>
      <w:r w:rsidR="00DF2F8C" w:rsidRPr="000D6E03">
        <w:t>wish</w:t>
      </w:r>
      <w:r w:rsidR="007A0AE5" w:rsidRPr="000D6E03">
        <w:t xml:space="preserve"> to highlight the dedication of </w:t>
      </w:r>
      <w:r w:rsidR="009B7466" w:rsidRPr="000D6E03">
        <w:t xml:space="preserve">our </w:t>
      </w:r>
      <w:r w:rsidR="007A0AE5" w:rsidRPr="000D6E03">
        <w:t>staff</w:t>
      </w:r>
      <w:r w:rsidR="009B7466" w:rsidRPr="000D6E03">
        <w:t>,</w:t>
      </w:r>
      <w:r w:rsidR="007A0AE5" w:rsidRPr="000D6E03">
        <w:t xml:space="preserve"> and especially members of our Persons with Disabilities Network (</w:t>
      </w:r>
      <w:proofErr w:type="spellStart"/>
      <w:r w:rsidR="007A0AE5" w:rsidRPr="000D6E03">
        <w:t>PwDN</w:t>
      </w:r>
      <w:proofErr w:type="spellEnd"/>
      <w:r w:rsidR="007A0AE5" w:rsidRPr="000D6E03">
        <w:t>)</w:t>
      </w:r>
      <w:r w:rsidR="009B7466" w:rsidRPr="000D6E03">
        <w:t>,</w:t>
      </w:r>
      <w:r w:rsidR="007A0AE5" w:rsidRPr="000D6E03">
        <w:t xml:space="preserve"> who </w:t>
      </w:r>
      <w:r w:rsidR="009B7466" w:rsidRPr="000D6E03">
        <w:t>continu</w:t>
      </w:r>
      <w:r w:rsidR="004B158A" w:rsidRPr="000D6E03">
        <w:t>al</w:t>
      </w:r>
      <w:r w:rsidR="009B7466" w:rsidRPr="000D6E03">
        <w:t>ly provide generous and expert advice, enabling us to make significant progress.</w:t>
      </w:r>
      <w:r w:rsidR="00D573AD" w:rsidRPr="000D6E03">
        <w:t xml:space="preserve"> </w:t>
      </w:r>
      <w:r w:rsidR="00EB2A57" w:rsidRPr="000D6E03">
        <w:rPr>
          <w:rFonts w:ascii="Calibri" w:eastAsia="Calibri" w:hAnsi="Calibri"/>
        </w:rPr>
        <w:t>As well, I wish to acknowledge the hard work, leadership and commitment of SSHRC’s external Advisory Committee on Accessibility and Systemic Ableism (ACASA)</w:t>
      </w:r>
      <w:r w:rsidR="004B158A" w:rsidRPr="000D6E03">
        <w:rPr>
          <w:rFonts w:ascii="Calibri" w:eastAsia="Calibri" w:hAnsi="Calibri"/>
        </w:rPr>
        <w:t>,</w:t>
      </w:r>
      <w:r w:rsidR="00EB2A57" w:rsidRPr="000D6E03">
        <w:rPr>
          <w:rFonts w:ascii="Calibri" w:eastAsia="Calibri" w:hAnsi="Calibri"/>
        </w:rPr>
        <w:t xml:space="preserve"> which helped identify barriers to full participation in SSHRC’s </w:t>
      </w:r>
      <w:proofErr w:type="gramStart"/>
      <w:r w:rsidR="00EB2A57" w:rsidRPr="000D6E03">
        <w:rPr>
          <w:rFonts w:ascii="Calibri" w:eastAsia="Calibri" w:hAnsi="Calibri"/>
        </w:rPr>
        <w:t>programs</w:t>
      </w:r>
      <w:r w:rsidR="004B158A" w:rsidRPr="000D6E03">
        <w:rPr>
          <w:rFonts w:ascii="Calibri" w:eastAsia="Calibri" w:hAnsi="Calibri"/>
        </w:rPr>
        <w:t>,</w:t>
      </w:r>
      <w:r w:rsidR="00EB2A57" w:rsidRPr="000D6E03">
        <w:rPr>
          <w:rFonts w:ascii="Calibri" w:eastAsia="Calibri" w:hAnsi="Calibri"/>
        </w:rPr>
        <w:t xml:space="preserve"> and</w:t>
      </w:r>
      <w:proofErr w:type="gramEnd"/>
      <w:r w:rsidR="00EB2A57" w:rsidRPr="000D6E03">
        <w:rPr>
          <w:rFonts w:ascii="Calibri" w:eastAsia="Calibri" w:hAnsi="Calibri"/>
        </w:rPr>
        <w:t xml:space="preserve"> provided recommendations to eliminate those barriers. The </w:t>
      </w:r>
      <w:r w:rsidR="00E46D3D" w:rsidRPr="000D6E03">
        <w:rPr>
          <w:rFonts w:ascii="Calibri" w:eastAsia="Calibri" w:hAnsi="Calibri"/>
        </w:rPr>
        <w:t>c</w:t>
      </w:r>
      <w:r w:rsidR="00EB2A57" w:rsidRPr="000D6E03">
        <w:rPr>
          <w:rFonts w:ascii="Calibri" w:eastAsia="Calibri" w:hAnsi="Calibri"/>
        </w:rPr>
        <w:t xml:space="preserve">ommittee’s report </w:t>
      </w:r>
      <w:r w:rsidR="004B158A" w:rsidRPr="000D6E03">
        <w:rPr>
          <w:rFonts w:ascii="Calibri" w:eastAsia="Calibri" w:hAnsi="Calibri"/>
        </w:rPr>
        <w:t>is available</w:t>
      </w:r>
      <w:r w:rsidR="00EB2A57" w:rsidRPr="000D6E03">
        <w:rPr>
          <w:rFonts w:ascii="Calibri" w:eastAsia="Calibri" w:hAnsi="Calibri"/>
        </w:rPr>
        <w:t xml:space="preserve"> on SSHRC’s website. I would also like to thank those who participated in focus groups last fall to validate </w:t>
      </w:r>
      <w:r w:rsidR="0074130F" w:rsidRPr="000D6E03">
        <w:rPr>
          <w:rFonts w:ascii="Calibri" w:eastAsia="Calibri" w:hAnsi="Calibri"/>
        </w:rPr>
        <w:t>ACASA</w:t>
      </w:r>
      <w:r w:rsidR="00EB2A57" w:rsidRPr="000D6E03">
        <w:rPr>
          <w:rFonts w:ascii="Calibri" w:eastAsia="Calibri" w:hAnsi="Calibri"/>
        </w:rPr>
        <w:t>’s findings</w:t>
      </w:r>
      <w:r w:rsidR="00D573AD" w:rsidRPr="000D6E03">
        <w:t>.</w:t>
      </w:r>
      <w:r w:rsidR="0064390F" w:rsidRPr="000D6E03">
        <w:t xml:space="preserve"> We c</w:t>
      </w:r>
      <w:r w:rsidR="0074130F" w:rsidRPr="000D6E03">
        <w:t xml:space="preserve">ould </w:t>
      </w:r>
      <w:r w:rsidR="0064390F" w:rsidRPr="000D6E03">
        <w:t xml:space="preserve">not move forward as an organization without </w:t>
      </w:r>
      <w:r w:rsidR="005F2228" w:rsidRPr="000D6E03">
        <w:t>t</w:t>
      </w:r>
      <w:r w:rsidR="0064390F" w:rsidRPr="000D6E03">
        <w:t>he commitment of staff</w:t>
      </w:r>
      <w:r w:rsidR="0074130F" w:rsidRPr="000D6E03">
        <w:t>,</w:t>
      </w:r>
      <w:r w:rsidR="0064390F" w:rsidRPr="000D6E03">
        <w:t xml:space="preserve"> and</w:t>
      </w:r>
      <w:r w:rsidR="00D573AD" w:rsidRPr="000D6E03">
        <w:t xml:space="preserve"> </w:t>
      </w:r>
      <w:r w:rsidR="0074130F" w:rsidRPr="000D6E03">
        <w:t xml:space="preserve">of the </w:t>
      </w:r>
      <w:r w:rsidR="00D573AD" w:rsidRPr="000D6E03">
        <w:t>members of our</w:t>
      </w:r>
      <w:r w:rsidR="0064390F" w:rsidRPr="000D6E03">
        <w:t xml:space="preserve"> research community</w:t>
      </w:r>
      <w:r w:rsidR="00D573AD" w:rsidRPr="000D6E03">
        <w:t>.</w:t>
      </w:r>
      <w:r w:rsidR="0064390F" w:rsidRPr="000D6E03">
        <w:t xml:space="preserve"> </w:t>
      </w:r>
      <w:r w:rsidR="00043254" w:rsidRPr="000D6E03">
        <w:t>Thank you.</w:t>
      </w:r>
    </w:p>
    <w:p w14:paraId="7EEDED97" w14:textId="3A73BEAF" w:rsidR="009B7466" w:rsidRPr="000D6E03" w:rsidRDefault="009B7466" w:rsidP="00264E61">
      <w:pPr>
        <w:rPr>
          <w:rFonts w:eastAsia="Times New Roman"/>
        </w:rPr>
      </w:pPr>
      <w:r w:rsidRPr="000D6E03">
        <w:t>As you read through this report, you will</w:t>
      </w:r>
      <w:r w:rsidR="00043254" w:rsidRPr="000D6E03">
        <w:t xml:space="preserve"> come across numerous activities completed over the past 18 months. While each individual activity increases accessibility across SSHRC, </w:t>
      </w:r>
      <w:r w:rsidR="000E1C6E" w:rsidRPr="000D6E03">
        <w:t xml:space="preserve">I want to mention </w:t>
      </w:r>
      <w:r w:rsidR="00424E0F" w:rsidRPr="000D6E03">
        <w:t xml:space="preserve">a few </w:t>
      </w:r>
      <w:r w:rsidR="0002317C" w:rsidRPr="000D6E03">
        <w:t xml:space="preserve">that are </w:t>
      </w:r>
      <w:r w:rsidR="00D573AD" w:rsidRPr="000D6E03">
        <w:t xml:space="preserve">already </w:t>
      </w:r>
      <w:r w:rsidR="0002317C" w:rsidRPr="000D6E03">
        <w:t xml:space="preserve">making </w:t>
      </w:r>
      <w:r w:rsidR="005805FD" w:rsidRPr="000D6E03">
        <w:t>concrete</w:t>
      </w:r>
      <w:r w:rsidR="0002317C" w:rsidRPr="000D6E03">
        <w:t xml:space="preserve"> impact</w:t>
      </w:r>
      <w:r w:rsidR="0074130F" w:rsidRPr="000D6E03">
        <w:t>s</w:t>
      </w:r>
      <w:r w:rsidR="00424E0F" w:rsidRPr="000D6E03">
        <w:t>: the work toward updating and developing supporting documentation for the agency’s Accommodat</w:t>
      </w:r>
      <w:r w:rsidR="00AD4AAD" w:rsidRPr="000D6E03">
        <w:t>ion</w:t>
      </w:r>
      <w:r w:rsidR="00424E0F" w:rsidRPr="000D6E03">
        <w:t xml:space="preserve"> </w:t>
      </w:r>
      <w:r w:rsidR="00AD4AAD" w:rsidRPr="000D6E03">
        <w:t>P</w:t>
      </w:r>
      <w:r w:rsidR="00424E0F" w:rsidRPr="000D6E03">
        <w:t>olicy</w:t>
      </w:r>
      <w:r w:rsidR="007F0D66" w:rsidRPr="000D6E03">
        <w:t>,</w:t>
      </w:r>
      <w:r w:rsidR="00424E0F" w:rsidRPr="000D6E03">
        <w:t xml:space="preserve"> </w:t>
      </w:r>
      <w:r w:rsidR="007F0D66" w:rsidRPr="000D6E03">
        <w:t xml:space="preserve">which </w:t>
      </w:r>
      <w:r w:rsidR="00424E0F" w:rsidRPr="000D6E03">
        <w:t>brings</w:t>
      </w:r>
      <w:r w:rsidR="00420292" w:rsidRPr="000D6E03">
        <w:t xml:space="preserve"> transparency and</w:t>
      </w:r>
      <w:r w:rsidR="00424E0F" w:rsidRPr="000D6E03">
        <w:t xml:space="preserve"> clarity </w:t>
      </w:r>
      <w:r w:rsidR="00420292" w:rsidRPr="000D6E03">
        <w:t xml:space="preserve">to the process; the addition of the </w:t>
      </w:r>
      <w:hyperlink r:id="rId9" w:history="1">
        <w:r w:rsidR="00420292" w:rsidRPr="000D6E03">
          <w:rPr>
            <w:rStyle w:val="Hyperlink"/>
            <w:rFonts w:eastAsia="Times New Roman"/>
          </w:rPr>
          <w:t>Addressing Disability Inclusion and Barriers to Accessibility</w:t>
        </w:r>
      </w:hyperlink>
      <w:r w:rsidR="00420292" w:rsidRPr="000D6E03">
        <w:rPr>
          <w:rFonts w:eastAsia="Times New Roman"/>
        </w:rPr>
        <w:t xml:space="preserve"> course as mandatory training for all staff</w:t>
      </w:r>
      <w:r w:rsidR="007F0D66" w:rsidRPr="000D6E03">
        <w:rPr>
          <w:rFonts w:eastAsia="Times New Roman"/>
        </w:rPr>
        <w:t>,</w:t>
      </w:r>
      <w:r w:rsidR="00420292" w:rsidRPr="000D6E03">
        <w:rPr>
          <w:rFonts w:eastAsia="Times New Roman"/>
        </w:rPr>
        <w:t xml:space="preserve"> and uptake for additional accessibility training among staff; and</w:t>
      </w:r>
      <w:r w:rsidR="002D035C" w:rsidRPr="000D6E03">
        <w:rPr>
          <w:rFonts w:eastAsia="Times New Roman"/>
        </w:rPr>
        <w:t xml:space="preserve"> </w:t>
      </w:r>
      <w:r w:rsidR="004475EA" w:rsidRPr="000D6E03">
        <w:rPr>
          <w:rFonts w:eastAsia="Times New Roman"/>
        </w:rPr>
        <w:t>the</w:t>
      </w:r>
      <w:r w:rsidR="00197DD9">
        <w:rPr>
          <w:rFonts w:eastAsia="Times New Roman"/>
        </w:rPr>
        <w:t xml:space="preserve"> </w:t>
      </w:r>
      <w:r w:rsidR="0002317C" w:rsidRPr="000D6E03">
        <w:rPr>
          <w:rFonts w:eastAsia="Times New Roman"/>
        </w:rPr>
        <w:t xml:space="preserve">consolidation of </w:t>
      </w:r>
      <w:r w:rsidR="007F0D66" w:rsidRPr="000D6E03">
        <w:rPr>
          <w:rFonts w:eastAsia="Times New Roman"/>
        </w:rPr>
        <w:t>a</w:t>
      </w:r>
      <w:r w:rsidR="0002317C" w:rsidRPr="000D6E03">
        <w:rPr>
          <w:rFonts w:eastAsia="Times New Roman"/>
        </w:rPr>
        <w:t>ccessibility information for applicants</w:t>
      </w:r>
      <w:r w:rsidR="007E446F" w:rsidRPr="000D6E03">
        <w:rPr>
          <w:rFonts w:eastAsia="Times New Roman"/>
        </w:rPr>
        <w:t>, award holders</w:t>
      </w:r>
      <w:r w:rsidR="0002317C" w:rsidRPr="000D6E03">
        <w:rPr>
          <w:rFonts w:eastAsia="Times New Roman"/>
        </w:rPr>
        <w:t xml:space="preserve"> and research assessors</w:t>
      </w:r>
      <w:r w:rsidR="007F0D66" w:rsidRPr="000D6E03">
        <w:rPr>
          <w:rFonts w:eastAsia="Times New Roman"/>
        </w:rPr>
        <w:t>,</w:t>
      </w:r>
      <w:r w:rsidR="0002317C" w:rsidRPr="000D6E03">
        <w:rPr>
          <w:rFonts w:eastAsia="Times New Roman"/>
        </w:rPr>
        <w:t xml:space="preserve"> as well as</w:t>
      </w:r>
      <w:r w:rsidR="005616E9" w:rsidRPr="000D6E03">
        <w:rPr>
          <w:rFonts w:eastAsia="Times New Roman"/>
        </w:rPr>
        <w:t xml:space="preserve"> </w:t>
      </w:r>
      <w:r w:rsidR="0002317C" w:rsidRPr="000D6E03">
        <w:rPr>
          <w:rFonts w:eastAsia="Times New Roman"/>
        </w:rPr>
        <w:t xml:space="preserve">other </w:t>
      </w:r>
      <w:r w:rsidR="002D035C" w:rsidRPr="000D6E03">
        <w:rPr>
          <w:rFonts w:eastAsia="Times New Roman"/>
        </w:rPr>
        <w:t>efforts NSERC</w:t>
      </w:r>
      <w:r w:rsidR="0084217F" w:rsidRPr="000D6E03">
        <w:rPr>
          <w:rFonts w:eastAsia="Times New Roman"/>
        </w:rPr>
        <w:t xml:space="preserve"> and </w:t>
      </w:r>
      <w:r w:rsidR="002D035C" w:rsidRPr="000D6E03">
        <w:rPr>
          <w:rFonts w:eastAsia="Times New Roman"/>
        </w:rPr>
        <w:t xml:space="preserve">SSHRC </w:t>
      </w:r>
      <w:r w:rsidR="0084217F" w:rsidRPr="000D6E03">
        <w:rPr>
          <w:rFonts w:eastAsia="Times New Roman"/>
        </w:rPr>
        <w:t>are</w:t>
      </w:r>
      <w:r w:rsidR="002D035C" w:rsidRPr="000D6E03">
        <w:rPr>
          <w:rFonts w:eastAsia="Times New Roman"/>
        </w:rPr>
        <w:t xml:space="preserve"> deploying to harmonize and collaborate on accessibility activities,</w:t>
      </w:r>
      <w:r w:rsidR="007F0D66" w:rsidRPr="000D6E03">
        <w:rPr>
          <w:rFonts w:eastAsia="Times New Roman"/>
        </w:rPr>
        <w:t xml:space="preserve"> which</w:t>
      </w:r>
      <w:r w:rsidR="002D035C" w:rsidRPr="000D6E03">
        <w:rPr>
          <w:rFonts w:eastAsia="Times New Roman"/>
        </w:rPr>
        <w:t xml:space="preserve"> send a stronger message to our research communities</w:t>
      </w:r>
      <w:r w:rsidR="00E42957" w:rsidRPr="000D6E03">
        <w:rPr>
          <w:rFonts w:eastAsia="Times New Roman"/>
        </w:rPr>
        <w:t>.</w:t>
      </w:r>
      <w:r w:rsidR="0084217F" w:rsidRPr="000D6E03">
        <w:rPr>
          <w:rFonts w:eastAsia="Times New Roman"/>
        </w:rPr>
        <w:t xml:space="preserve"> I look forward to continued progress</w:t>
      </w:r>
      <w:r w:rsidR="007F0D66" w:rsidRPr="000D6E03">
        <w:rPr>
          <w:rFonts w:eastAsia="Times New Roman"/>
        </w:rPr>
        <w:t>,</w:t>
      </w:r>
      <w:r w:rsidR="0084217F" w:rsidRPr="000D6E03">
        <w:rPr>
          <w:rFonts w:eastAsia="Times New Roman"/>
        </w:rPr>
        <w:t xml:space="preserve"> and </w:t>
      </w:r>
      <w:hyperlink r:id="rId10" w:history="1">
        <w:r w:rsidR="0084217F" w:rsidRPr="000D6E03">
          <w:rPr>
            <w:rStyle w:val="Hyperlink"/>
            <w:rFonts w:eastAsia="Times New Roman"/>
          </w:rPr>
          <w:t>welcome your feedback</w:t>
        </w:r>
      </w:hyperlink>
      <w:r w:rsidR="0084217F" w:rsidRPr="000D6E03">
        <w:rPr>
          <w:rFonts w:eastAsia="Times New Roman"/>
        </w:rPr>
        <w:t xml:space="preserve"> on our accessibility efforts.</w:t>
      </w:r>
    </w:p>
    <w:p w14:paraId="2B37CC02" w14:textId="39C2BABD" w:rsidR="00E42957" w:rsidRPr="000D6E03" w:rsidRDefault="00E42957" w:rsidP="00264E61">
      <w:pPr>
        <w:rPr>
          <w:rFonts w:eastAsia="Times New Roman"/>
        </w:rPr>
      </w:pPr>
      <w:r w:rsidRPr="000D6E03">
        <w:rPr>
          <w:rFonts w:eastAsia="Times New Roman"/>
        </w:rPr>
        <w:t>Sincerely,</w:t>
      </w:r>
    </w:p>
    <w:p w14:paraId="5511BFDD" w14:textId="5744892B" w:rsidR="00B1181E" w:rsidRPr="000D6E03" w:rsidRDefault="00B1181E" w:rsidP="00264E61">
      <w:pPr>
        <w:rPr>
          <w:rFonts w:eastAsia="Times New Roman"/>
        </w:rPr>
      </w:pPr>
      <w:r w:rsidRPr="000D6E03">
        <w:rPr>
          <w:rFonts w:eastAsia="Times New Roman"/>
        </w:rPr>
        <w:t xml:space="preserve">Dominique </w:t>
      </w:r>
      <w:proofErr w:type="spellStart"/>
      <w:r w:rsidRPr="000D6E03">
        <w:rPr>
          <w:rFonts w:eastAsia="Times New Roman"/>
        </w:rPr>
        <w:t>Osterrath</w:t>
      </w:r>
      <w:proofErr w:type="spellEnd"/>
      <w:r w:rsidR="00E42957" w:rsidRPr="000D6E03">
        <w:rPr>
          <w:rFonts w:eastAsia="Times New Roman"/>
        </w:rPr>
        <w:br/>
      </w:r>
      <w:r w:rsidR="00CD6C16" w:rsidRPr="000D6E03">
        <w:rPr>
          <w:rFonts w:eastAsia="Times New Roman"/>
        </w:rPr>
        <w:t xml:space="preserve">Chief Financial Officer and </w:t>
      </w:r>
      <w:r w:rsidRPr="000D6E03">
        <w:rPr>
          <w:rFonts w:eastAsia="Times New Roman"/>
        </w:rPr>
        <w:t>Vice-President, Common Administrative Services Directorate</w:t>
      </w:r>
      <w:r w:rsidRPr="000D6E03">
        <w:rPr>
          <w:rFonts w:eastAsia="Times New Roman"/>
        </w:rPr>
        <w:br/>
      </w:r>
      <w:r w:rsidR="00CD6C16" w:rsidRPr="000D6E03">
        <w:rPr>
          <w:rFonts w:eastAsia="Times New Roman"/>
        </w:rPr>
        <w:t>Social Sciences and Humanities Research Council</w:t>
      </w:r>
    </w:p>
    <w:p w14:paraId="668BD40C" w14:textId="5852E358" w:rsidR="00C97AD9" w:rsidRPr="000D6E03" w:rsidRDefault="00C97AD9" w:rsidP="00A43456">
      <w:pPr>
        <w:pStyle w:val="Heading1"/>
        <w:rPr>
          <w:b/>
          <w:bCs/>
          <w:color w:val="auto"/>
        </w:rPr>
      </w:pPr>
      <w:bookmarkStart w:id="2" w:name="_Toc152240189"/>
      <w:r w:rsidRPr="000D6E03">
        <w:rPr>
          <w:b/>
          <w:bCs/>
          <w:color w:val="auto"/>
        </w:rPr>
        <w:lastRenderedPageBreak/>
        <w:t>General</w:t>
      </w:r>
      <w:bookmarkEnd w:id="2"/>
    </w:p>
    <w:p w14:paraId="1DA1CFE9" w14:textId="315E6C5A" w:rsidR="007B13B3" w:rsidRPr="000D6E03" w:rsidRDefault="007B13B3" w:rsidP="007B13B3">
      <w:r w:rsidRPr="000D6E03">
        <w:t xml:space="preserve">The purpose of this progress report is to share our </w:t>
      </w:r>
      <w:r w:rsidR="005F2228" w:rsidRPr="000D6E03">
        <w:t xml:space="preserve">advancements </w:t>
      </w:r>
      <w:r w:rsidRPr="000D6E03">
        <w:t>in implementing our Accessibility Plan. As we published our inaugural Accessibility Plan in December 2022, we highlighted our commitment to becoming an organization that builds accessibility in</w:t>
      </w:r>
      <w:r w:rsidR="004C3CD9" w:rsidRPr="000D6E03">
        <w:t>to</w:t>
      </w:r>
      <w:r w:rsidRPr="000D6E03">
        <w:t xml:space="preserve"> the way we do business</w:t>
      </w:r>
      <w:r w:rsidR="00506155" w:rsidRPr="000D6E03">
        <w:t>.</w:t>
      </w:r>
      <w:r w:rsidRPr="000D6E03">
        <w:t xml:space="preserve"> </w:t>
      </w:r>
      <w:r w:rsidR="00506155" w:rsidRPr="000D6E03">
        <w:t>A</w:t>
      </w:r>
      <w:r w:rsidRPr="000D6E03">
        <w:t xml:space="preserve">s we look back over the past </w:t>
      </w:r>
      <w:r w:rsidR="00505D45" w:rsidRPr="000D6E03">
        <w:t xml:space="preserve">18 </w:t>
      </w:r>
      <w:r w:rsidRPr="000D6E03">
        <w:t>months</w:t>
      </w:r>
      <w:r w:rsidR="00506155" w:rsidRPr="000D6E03">
        <w:t xml:space="preserve">, measuring the progress we </w:t>
      </w:r>
      <w:r w:rsidR="00505D45" w:rsidRPr="000D6E03">
        <w:t xml:space="preserve">have </w:t>
      </w:r>
      <w:r w:rsidR="00506155" w:rsidRPr="000D6E03">
        <w:t xml:space="preserve">achieved and noting where we did not progress as </w:t>
      </w:r>
      <w:r w:rsidR="00505D45" w:rsidRPr="000D6E03">
        <w:t xml:space="preserve">much as </w:t>
      </w:r>
      <w:r w:rsidR="00506155" w:rsidRPr="000D6E03">
        <w:t>we</w:t>
      </w:r>
      <w:r w:rsidR="00505D45" w:rsidRPr="000D6E03">
        <w:t xml:space="preserve"> had</w:t>
      </w:r>
      <w:r w:rsidR="00506155" w:rsidRPr="000D6E03">
        <w:t xml:space="preserve"> hoped</w:t>
      </w:r>
      <w:r w:rsidRPr="000D6E03">
        <w:t>, we reaffirm this commitment</w:t>
      </w:r>
      <w:r w:rsidR="00506155" w:rsidRPr="000D6E03">
        <w:t xml:space="preserve">. </w:t>
      </w:r>
      <w:r w:rsidR="00B737E2" w:rsidRPr="000D6E03">
        <w:t>W</w:t>
      </w:r>
      <w:r w:rsidR="00E754B5" w:rsidRPr="000D6E03">
        <w:t>e have</w:t>
      </w:r>
      <w:r w:rsidR="00B737E2" w:rsidRPr="000D6E03">
        <w:t xml:space="preserve"> been able to</w:t>
      </w:r>
      <w:r w:rsidR="00951E57" w:rsidRPr="000D6E03">
        <w:t xml:space="preserve"> </w:t>
      </w:r>
      <w:r w:rsidR="00506155" w:rsidRPr="000D6E03">
        <w:t xml:space="preserve">deepen our understanding of barriers persons with disabilities </w:t>
      </w:r>
      <w:proofErr w:type="gramStart"/>
      <w:r w:rsidR="00506155" w:rsidRPr="000D6E03">
        <w:t>face</w:t>
      </w:r>
      <w:r w:rsidR="00505D45" w:rsidRPr="000D6E03">
        <w:t>,</w:t>
      </w:r>
      <w:r w:rsidR="00506155" w:rsidRPr="000D6E03">
        <w:t xml:space="preserve"> and</w:t>
      </w:r>
      <w:proofErr w:type="gramEnd"/>
      <w:r w:rsidR="00B737E2" w:rsidRPr="000D6E03">
        <w:t xml:space="preserve"> can</w:t>
      </w:r>
      <w:r w:rsidR="00506155" w:rsidRPr="000D6E03">
        <w:t xml:space="preserve"> better</w:t>
      </w:r>
      <w:r w:rsidR="00B737E2" w:rsidRPr="000D6E03">
        <w:t xml:space="preserve"> </w:t>
      </w:r>
      <w:r w:rsidR="00506155" w:rsidRPr="000D6E03">
        <w:t>appreciate</w:t>
      </w:r>
      <w:r w:rsidR="00AD4AAD" w:rsidRPr="000D6E03">
        <w:t xml:space="preserve"> the obstacles inherent in having to navigate worlds not designed inclusively</w:t>
      </w:r>
      <w:r w:rsidR="00951E57" w:rsidRPr="000D6E03">
        <w:t>.</w:t>
      </w:r>
      <w:r w:rsidR="00B737E2" w:rsidRPr="000D6E03">
        <w:t xml:space="preserve"> This has been made possible through the various activities </w:t>
      </w:r>
      <w:r w:rsidR="00357952" w:rsidRPr="000D6E03">
        <w:t xml:space="preserve">on which </w:t>
      </w:r>
      <w:r w:rsidR="00B737E2" w:rsidRPr="000D6E03">
        <w:t>we embarked, such as developing our</w:t>
      </w:r>
      <w:r w:rsidR="00F37D72" w:rsidRPr="000D6E03">
        <w:t xml:space="preserve"> internal</w:t>
      </w:r>
      <w:r w:rsidR="00B737E2" w:rsidRPr="000D6E03">
        <w:t xml:space="preserve"> </w:t>
      </w:r>
      <w:r w:rsidR="005C2B30" w:rsidRPr="000D6E03">
        <w:t>a</w:t>
      </w:r>
      <w:r w:rsidR="00B737E2" w:rsidRPr="000D6E03">
        <w:t xml:space="preserve">ccessibility </w:t>
      </w:r>
      <w:r w:rsidR="005C2B30" w:rsidRPr="000D6E03">
        <w:t>i</w:t>
      </w:r>
      <w:r w:rsidR="00B737E2" w:rsidRPr="000D6E03">
        <w:t xml:space="preserve">mplementation </w:t>
      </w:r>
      <w:r w:rsidR="005C2B30" w:rsidRPr="000D6E03">
        <w:t>p</w:t>
      </w:r>
      <w:r w:rsidR="00B737E2" w:rsidRPr="000D6E03">
        <w:t xml:space="preserve">lan; further engaging with staff and </w:t>
      </w:r>
      <w:r w:rsidR="00357952" w:rsidRPr="000D6E03">
        <w:t xml:space="preserve">members </w:t>
      </w:r>
      <w:r w:rsidR="00B737E2" w:rsidRPr="000D6E03">
        <w:t>of our research community who have a disability; re-entering our new headquarters; and advancing some of the initiatives listed in our Accessibility Plan.</w:t>
      </w:r>
    </w:p>
    <w:p w14:paraId="1B242CFE" w14:textId="67E4D0F9" w:rsidR="00A87620" w:rsidRPr="000D6E03" w:rsidRDefault="004249AD" w:rsidP="007B13B3">
      <w:r w:rsidRPr="000D6E03">
        <w:t xml:space="preserve">Mindful that each </w:t>
      </w:r>
      <w:r w:rsidR="00205808" w:rsidRPr="000D6E03">
        <w:t xml:space="preserve">accessibility </w:t>
      </w:r>
      <w:r w:rsidRPr="000D6E03">
        <w:t>priority area is part of a system that</w:t>
      </w:r>
      <w:r w:rsidR="00357952" w:rsidRPr="000D6E03">
        <w:t>,</w:t>
      </w:r>
      <w:r w:rsidRPr="000D6E03">
        <w:t xml:space="preserve"> </w:t>
      </w:r>
      <w:r w:rsidR="00F43156" w:rsidRPr="000D6E03">
        <w:t>ultimately</w:t>
      </w:r>
      <w:r w:rsidR="00357952" w:rsidRPr="000D6E03">
        <w:t>,</w:t>
      </w:r>
      <w:r w:rsidR="00F43156" w:rsidRPr="000D6E03">
        <w:t xml:space="preserve"> supports </w:t>
      </w:r>
      <w:r w:rsidRPr="000D6E03">
        <w:t>our mandate to promote and support postsecondary-based research and training in the social sciences and humanities</w:t>
      </w:r>
      <w:r w:rsidR="00570824" w:rsidRPr="000D6E03">
        <w:t xml:space="preserve">, and in research areas related to the administration of </w:t>
      </w:r>
      <w:r w:rsidR="00A655C3" w:rsidRPr="000D6E03">
        <w:t>t</w:t>
      </w:r>
      <w:r w:rsidR="00570824" w:rsidRPr="000D6E03">
        <w:t>ri-agency programs</w:t>
      </w:r>
      <w:r w:rsidRPr="000D6E03">
        <w:t xml:space="preserve">, we adopted a </w:t>
      </w:r>
      <w:r w:rsidR="00532EC9" w:rsidRPr="000D6E03">
        <w:t xml:space="preserve">comprehensive </w:t>
      </w:r>
      <w:r w:rsidRPr="000D6E03">
        <w:t>approach to accessibility</w:t>
      </w:r>
      <w:r w:rsidR="00532EC9" w:rsidRPr="000D6E03">
        <w:t xml:space="preserve"> </w:t>
      </w:r>
      <w:r w:rsidR="00357952" w:rsidRPr="000D6E03">
        <w:t>where</w:t>
      </w:r>
      <w:r w:rsidR="00532EC9" w:rsidRPr="000D6E03">
        <w:t xml:space="preserve"> int</w:t>
      </w:r>
      <w:r w:rsidR="00763955" w:rsidRPr="000D6E03">
        <w:t xml:space="preserve">ernal </w:t>
      </w:r>
      <w:r w:rsidRPr="000D6E03">
        <w:t xml:space="preserve">and external </w:t>
      </w:r>
      <w:r w:rsidR="00763955" w:rsidRPr="000D6E03">
        <w:t>efforts build</w:t>
      </w:r>
      <w:r w:rsidRPr="000D6E03">
        <w:t xml:space="preserve"> on one another</w:t>
      </w:r>
      <w:r w:rsidR="00F43156" w:rsidRPr="000D6E03">
        <w:t>. T</w:t>
      </w:r>
      <w:r w:rsidR="00787DA4" w:rsidRPr="000D6E03">
        <w:t>h</w:t>
      </w:r>
      <w:r w:rsidR="00CD6C16" w:rsidRPr="000D6E03">
        <w:t>is</w:t>
      </w:r>
      <w:r w:rsidR="00787DA4" w:rsidRPr="000D6E03">
        <w:t xml:space="preserve"> interconnectedness </w:t>
      </w:r>
      <w:r w:rsidR="00CD6C16" w:rsidRPr="000D6E03">
        <w:t>means that removing barriers in one priority area</w:t>
      </w:r>
      <w:r w:rsidR="00532EC9" w:rsidRPr="000D6E03">
        <w:t xml:space="preserve"> </w:t>
      </w:r>
      <w:r w:rsidR="00CD6C16" w:rsidRPr="000D6E03">
        <w:t>improv</w:t>
      </w:r>
      <w:r w:rsidR="00532EC9" w:rsidRPr="000D6E03">
        <w:t>e</w:t>
      </w:r>
      <w:r w:rsidR="00357952" w:rsidRPr="000D6E03">
        <w:t>s</w:t>
      </w:r>
      <w:r w:rsidR="00CD6C16" w:rsidRPr="000D6E03">
        <w:t xml:space="preserve"> </w:t>
      </w:r>
      <w:r w:rsidR="00FB698E" w:rsidRPr="000D6E03">
        <w:t>accessibility across our agency</w:t>
      </w:r>
      <w:r w:rsidR="00F43156" w:rsidRPr="000D6E03">
        <w:t>,</w:t>
      </w:r>
      <w:r w:rsidR="00FB698E" w:rsidRPr="000D6E03">
        <w:t xml:space="preserve"> to </w:t>
      </w:r>
      <w:r w:rsidR="00644F9A" w:rsidRPr="000D6E03">
        <w:t xml:space="preserve">everyone’s </w:t>
      </w:r>
      <w:r w:rsidR="00FB698E" w:rsidRPr="000D6E03">
        <w:t>benefit.</w:t>
      </w:r>
    </w:p>
    <w:p w14:paraId="4C542D8A" w14:textId="2C325566" w:rsidR="00951E57" w:rsidRPr="000D6E03" w:rsidRDefault="00951E57" w:rsidP="00D17666">
      <w:pPr>
        <w:pStyle w:val="Heading2"/>
        <w:rPr>
          <w:b/>
          <w:bCs/>
          <w:color w:val="auto"/>
        </w:rPr>
      </w:pPr>
      <w:bookmarkStart w:id="3" w:name="_Toc152240190"/>
      <w:r w:rsidRPr="000D6E03">
        <w:rPr>
          <w:b/>
          <w:bCs/>
          <w:color w:val="auto"/>
        </w:rPr>
        <w:t>Executive summary</w:t>
      </w:r>
      <w:bookmarkEnd w:id="3"/>
    </w:p>
    <w:p w14:paraId="64F36551" w14:textId="7BCD35F4" w:rsidR="00951E57" w:rsidRPr="000D6E03" w:rsidRDefault="00951E57" w:rsidP="007B13B3">
      <w:r w:rsidRPr="000D6E03">
        <w:t xml:space="preserve">SSHRC’s </w:t>
      </w:r>
      <w:r w:rsidR="004A020A" w:rsidRPr="000D6E03">
        <w:t xml:space="preserve">Accessibility </w:t>
      </w:r>
      <w:r w:rsidRPr="000D6E03">
        <w:t>Progress Report describes achievements the agency has made in the first year of implementing its Accessibility Plan</w:t>
      </w:r>
      <w:r w:rsidR="00D17666" w:rsidRPr="000D6E03">
        <w:t>. M</w:t>
      </w:r>
      <w:r w:rsidRPr="000D6E03">
        <w:t>ore specifically</w:t>
      </w:r>
      <w:r w:rsidR="00D17666" w:rsidRPr="000D6E03">
        <w:t xml:space="preserve">, it presents activities completed </w:t>
      </w:r>
      <w:r w:rsidRPr="000D6E03">
        <w:t>in</w:t>
      </w:r>
      <w:r w:rsidR="00D17666" w:rsidRPr="000D6E03">
        <w:t xml:space="preserve"> </w:t>
      </w:r>
      <w:r w:rsidRPr="000D6E03">
        <w:t>the following priority areas: organizational culture; employment; built environment; information and communication technologies</w:t>
      </w:r>
      <w:r w:rsidR="008F46EA" w:rsidRPr="000D6E03">
        <w:t xml:space="preserve"> (ICT)</w:t>
      </w:r>
      <w:r w:rsidRPr="000D6E03">
        <w:t>; communication; procurement</w:t>
      </w:r>
      <w:r w:rsidR="00B17978" w:rsidRPr="000D6E03">
        <w:t xml:space="preserve"> of goods, </w:t>
      </w:r>
      <w:proofErr w:type="gramStart"/>
      <w:r w:rsidR="00B17978" w:rsidRPr="000D6E03">
        <w:t>services</w:t>
      </w:r>
      <w:proofErr w:type="gramEnd"/>
      <w:r w:rsidR="00B17978" w:rsidRPr="000D6E03">
        <w:t xml:space="preserve"> and facilities</w:t>
      </w:r>
      <w:r w:rsidRPr="000D6E03">
        <w:t xml:space="preserve">; design and delivery of programs and services; and transportation. </w:t>
      </w:r>
      <w:r w:rsidR="00D17666" w:rsidRPr="000D6E03">
        <w:t>It also highlights how persons with disabilities were consulted in preparing this progress report</w:t>
      </w:r>
      <w:r w:rsidR="00455A54" w:rsidRPr="000D6E03">
        <w:t>,</w:t>
      </w:r>
      <w:r w:rsidR="00D17666" w:rsidRPr="000D6E03">
        <w:t xml:space="preserve"> and presents feedback received since publishing the agency’s Accessibility Plan.</w:t>
      </w:r>
    </w:p>
    <w:p w14:paraId="50A972A4" w14:textId="77777777" w:rsidR="00F574E5" w:rsidRPr="000D6E03" w:rsidRDefault="00F574E5" w:rsidP="00F574E5">
      <w:pPr>
        <w:pStyle w:val="Heading2"/>
        <w:rPr>
          <w:b/>
          <w:bCs/>
          <w:color w:val="auto"/>
        </w:rPr>
      </w:pPr>
      <w:bookmarkStart w:id="4" w:name="_A_note_on"/>
      <w:bookmarkStart w:id="5" w:name="_Toc152240191"/>
      <w:bookmarkEnd w:id="4"/>
      <w:r w:rsidRPr="000D6E03">
        <w:rPr>
          <w:b/>
          <w:bCs/>
          <w:color w:val="auto"/>
        </w:rPr>
        <w:t>A note on language</w:t>
      </w:r>
      <w:bookmarkEnd w:id="5"/>
    </w:p>
    <w:p w14:paraId="0F9FEA01" w14:textId="257434FC" w:rsidR="00F574E5" w:rsidRPr="000D6E03" w:rsidRDefault="00F574E5" w:rsidP="004F631D">
      <w:r w:rsidRPr="000D6E03">
        <w:t xml:space="preserve">According to the </w:t>
      </w:r>
      <w:hyperlink r:id="rId11" w:history="1">
        <w:r w:rsidRPr="000D6E03">
          <w:rPr>
            <w:rStyle w:val="Hyperlink"/>
          </w:rPr>
          <w:t>Accessible Canada Act</w:t>
        </w:r>
      </w:hyperlink>
      <w:r w:rsidR="004D566D" w:rsidRPr="000D6E03">
        <w:t xml:space="preserve"> (the Act)</w:t>
      </w:r>
      <w:r w:rsidRPr="000D6E03">
        <w:t>, “disability”:</w:t>
      </w:r>
    </w:p>
    <w:p w14:paraId="406A43C5" w14:textId="02DF104F" w:rsidR="00F574E5" w:rsidRPr="000D6E03" w:rsidRDefault="00F574E5" w:rsidP="00F574E5">
      <w:pPr>
        <w:ind w:left="720"/>
      </w:pPr>
      <w:r w:rsidRPr="000D6E03">
        <w:t>“</w:t>
      </w:r>
      <w:proofErr w:type="gramStart"/>
      <w:r w:rsidRPr="000D6E03">
        <w:t>means</w:t>
      </w:r>
      <w:proofErr w:type="gramEnd"/>
      <w:r w:rsidRPr="000D6E03">
        <w:t xml:space="preserve"> any impairment, including a physical, mental, intellectual, cognitive, learning, communication or sensory impairment—or a functional limitation—whether permanent, temporary or episodic in nature, or evident or not, that, in interaction with a barrier, hinders a person’s full and equal participation in society.”</w:t>
      </w:r>
    </w:p>
    <w:p w14:paraId="1F1AE1FE" w14:textId="720A98F8" w:rsidR="00F574E5" w:rsidRPr="000D6E03" w:rsidRDefault="00F574E5" w:rsidP="00F574E5">
      <w:r w:rsidRPr="000D6E03">
        <w:t xml:space="preserve">This </w:t>
      </w:r>
      <w:r w:rsidR="00253DDC" w:rsidRPr="000D6E03">
        <w:t>p</w:t>
      </w:r>
      <w:r w:rsidRPr="000D6E03">
        <w:t xml:space="preserve">rogress </w:t>
      </w:r>
      <w:r w:rsidR="00253DDC" w:rsidRPr="000D6E03">
        <w:t>r</w:t>
      </w:r>
      <w:r w:rsidRPr="000D6E03">
        <w:t>eport, like the agency’s Accessibility Plan, uses terms like “disability” and “barrier” to align with the Act. SSHRC recognizes that individuals who self-identify as having a disability or as disabled may use different terminology, and that individuals who identify with certain communities—such as some people who are Deaf or neurodivergent—may not identify as having a disability.</w:t>
      </w:r>
      <w:r w:rsidR="00444096" w:rsidRPr="000D6E03">
        <w:t xml:space="preserve"> </w:t>
      </w:r>
      <w:r w:rsidR="00444096" w:rsidRPr="000D6E03">
        <w:rPr>
          <w:rFonts w:ascii="Calibri" w:eastAsia="Calibri" w:hAnsi="Calibri"/>
        </w:rPr>
        <w:t xml:space="preserve">Further, through their work with SSHRC and in their report, ACASA provided considerable advice on language, namely various terms used by the agency, including: “barriers”, “capability”, “merit”, “talent”, “productivity” and “potential”. Their recommendations are currently being investigated. </w:t>
      </w:r>
      <w:r w:rsidRPr="000D6E03">
        <w:t>In preparing this report</w:t>
      </w:r>
      <w:r w:rsidR="00022B9E" w:rsidRPr="000D6E03">
        <w:t>,</w:t>
      </w:r>
      <w:r w:rsidR="00FD2B10" w:rsidRPr="000D6E03">
        <w:t xml:space="preserve"> more specifically</w:t>
      </w:r>
      <w:r w:rsidRPr="000D6E03">
        <w:t xml:space="preserve">, the agency’s </w:t>
      </w:r>
      <w:proofErr w:type="spellStart"/>
      <w:r w:rsidRPr="000D6E03">
        <w:t>PwDN</w:t>
      </w:r>
      <w:proofErr w:type="spellEnd"/>
      <w:r w:rsidRPr="000D6E03">
        <w:t xml:space="preserve"> w</w:t>
      </w:r>
      <w:r w:rsidR="00644F9A" w:rsidRPr="000D6E03">
        <w:t>as</w:t>
      </w:r>
      <w:r w:rsidRPr="000D6E03">
        <w:t xml:space="preserve"> consulted on terminology and</w:t>
      </w:r>
      <w:r w:rsidR="00FD2B10" w:rsidRPr="000D6E03">
        <w:t xml:space="preserve"> their recommendations (described under “</w:t>
      </w:r>
      <w:hyperlink w:anchor="_Consultations" w:history="1">
        <w:r w:rsidR="00FD2B10" w:rsidRPr="000D6E03">
          <w:rPr>
            <w:rStyle w:val="Hyperlink"/>
          </w:rPr>
          <w:t>Consultations</w:t>
        </w:r>
      </w:hyperlink>
      <w:r w:rsidR="00FD2B10" w:rsidRPr="000D6E03">
        <w:t>” below) were adopted in writing this report.</w:t>
      </w:r>
      <w:r w:rsidR="00C83B2C" w:rsidRPr="000D6E03">
        <w:t xml:space="preserve"> One recommendation from the </w:t>
      </w:r>
      <w:proofErr w:type="spellStart"/>
      <w:r w:rsidR="00C83B2C" w:rsidRPr="000D6E03">
        <w:t>PwDN</w:t>
      </w:r>
      <w:proofErr w:type="spellEnd"/>
      <w:r w:rsidR="00C83B2C" w:rsidRPr="000D6E03">
        <w:t xml:space="preserve">, </w:t>
      </w:r>
      <w:r w:rsidR="00022B9E" w:rsidRPr="000D6E03">
        <w:t xml:space="preserve">which </w:t>
      </w:r>
      <w:r w:rsidR="00C83B2C" w:rsidRPr="000D6E03">
        <w:t xml:space="preserve">the agency recognizes as a best practice, is to respect and reflect the language a person </w:t>
      </w:r>
      <w:r w:rsidR="00C83B2C" w:rsidRPr="000D6E03">
        <w:lastRenderedPageBreak/>
        <w:t>with disabilities uses to speak about themselves, when addressing them or speaking about them to another person.</w:t>
      </w:r>
    </w:p>
    <w:p w14:paraId="0625FA5D" w14:textId="66A53E43" w:rsidR="00D17666" w:rsidRPr="000D6E03" w:rsidRDefault="00D17666" w:rsidP="00D17666">
      <w:pPr>
        <w:pStyle w:val="Heading2"/>
        <w:rPr>
          <w:b/>
          <w:bCs/>
          <w:color w:val="auto"/>
        </w:rPr>
      </w:pPr>
      <w:bookmarkStart w:id="6" w:name="_Toc152240192"/>
      <w:r w:rsidRPr="000D6E03">
        <w:rPr>
          <w:b/>
          <w:bCs/>
          <w:color w:val="auto"/>
        </w:rPr>
        <w:t>Feedback process</w:t>
      </w:r>
      <w:bookmarkEnd w:id="6"/>
    </w:p>
    <w:p w14:paraId="47EA682B" w14:textId="5E47CAB6" w:rsidR="00706D70" w:rsidRPr="000D6E03" w:rsidRDefault="00D17666" w:rsidP="00D17666">
      <w:pPr>
        <w:pStyle w:val="ListParagraph"/>
        <w:ind w:left="0"/>
        <w:contextualSpacing w:val="0"/>
      </w:pPr>
      <w:r w:rsidRPr="000D6E03">
        <w:t xml:space="preserve">Members of SSHRC’s research community and staff, as well as the </w:t>
      </w:r>
      <w:r w:rsidR="006450A1" w:rsidRPr="000D6E03">
        <w:t>public</w:t>
      </w:r>
      <w:r w:rsidRPr="000D6E03">
        <w:t xml:space="preserve">, can </w:t>
      </w:r>
      <w:hyperlink r:id="rId12" w:history="1">
        <w:r w:rsidRPr="000D6E03">
          <w:rPr>
            <w:rStyle w:val="Hyperlink"/>
          </w:rPr>
          <w:t>provide feedback</w:t>
        </w:r>
      </w:hyperlink>
      <w:r w:rsidRPr="000D6E03">
        <w:t xml:space="preserve"> </w:t>
      </w:r>
      <w:r w:rsidR="001A0E3B" w:rsidRPr="000D6E03">
        <w:t xml:space="preserve">at any time </w:t>
      </w:r>
      <w:r w:rsidRPr="000D6E03">
        <w:t xml:space="preserve">on barriers encountered when </w:t>
      </w:r>
      <w:r w:rsidR="00CD5312" w:rsidRPr="000D6E03">
        <w:t xml:space="preserve">interacting </w:t>
      </w:r>
      <w:r w:rsidRPr="000D6E03">
        <w:t xml:space="preserve">with SSHRC, on the </w:t>
      </w:r>
      <w:r w:rsidR="007642D3" w:rsidRPr="000D6E03">
        <w:t>a</w:t>
      </w:r>
      <w:r w:rsidRPr="000D6E03">
        <w:t>gency’s inaugural Accessibility Plan and its implementation, on this progress report</w:t>
      </w:r>
      <w:r w:rsidR="001A0E3B" w:rsidRPr="000D6E03">
        <w:t>,</w:t>
      </w:r>
      <w:r w:rsidRPr="000D6E03">
        <w:t xml:space="preserve"> and on other accessibility-related matters</w:t>
      </w:r>
      <w:r w:rsidR="001A0E3B" w:rsidRPr="000D6E03">
        <w:t>,</w:t>
      </w:r>
      <w:r w:rsidRPr="000D6E03">
        <w:t xml:space="preserve"> through </w:t>
      </w:r>
      <w:r w:rsidR="002C7B90" w:rsidRPr="000D6E03">
        <w:t>several</w:t>
      </w:r>
      <w:r w:rsidRPr="000D6E03">
        <w:t xml:space="preserve"> different channels. These include email, </w:t>
      </w:r>
      <w:proofErr w:type="gramStart"/>
      <w:r w:rsidRPr="000D6E03">
        <w:t>mail</w:t>
      </w:r>
      <w:proofErr w:type="gramEnd"/>
      <w:r w:rsidRPr="000D6E03">
        <w:t xml:space="preserve"> and telephone, as well as an online questionnaire.</w:t>
      </w:r>
      <w:r w:rsidR="006450A1" w:rsidRPr="000D6E03">
        <w:t xml:space="preserve"> The questionnaire was recently updated to include a section on the </w:t>
      </w:r>
      <w:r w:rsidR="00042CF0" w:rsidRPr="000D6E03">
        <w:t>p</w:t>
      </w:r>
      <w:r w:rsidR="006450A1" w:rsidRPr="000D6E03">
        <w:t xml:space="preserve">rogress </w:t>
      </w:r>
      <w:r w:rsidR="00042CF0" w:rsidRPr="000D6E03">
        <w:t>r</w:t>
      </w:r>
      <w:r w:rsidR="006450A1" w:rsidRPr="000D6E03">
        <w:t>eport.</w:t>
      </w:r>
      <w:r w:rsidRPr="000D6E03">
        <w:t xml:space="preserve"> Feedback can be submitted anonymously.</w:t>
      </w:r>
    </w:p>
    <w:p w14:paraId="2E438E2F" w14:textId="0A6EA018" w:rsidR="00D17666" w:rsidRPr="000D6E03" w:rsidRDefault="00D17666" w:rsidP="00D17666">
      <w:pPr>
        <w:pStyle w:val="ListParagraph"/>
        <w:ind w:left="0"/>
        <w:contextualSpacing w:val="0"/>
      </w:pPr>
      <w:r w:rsidRPr="000D6E03">
        <w:t xml:space="preserve">Once </w:t>
      </w:r>
      <w:r w:rsidR="00E832A9" w:rsidRPr="000D6E03">
        <w:t xml:space="preserve">the agency receives </w:t>
      </w:r>
      <w:r w:rsidRPr="000D6E03">
        <w:t>feedback,</w:t>
      </w:r>
      <w:r w:rsidR="00E832A9" w:rsidRPr="000D6E03">
        <w:t xml:space="preserve"> it provides</w:t>
      </w:r>
      <w:r w:rsidRPr="000D6E03">
        <w:t xml:space="preserve"> a receipt</w:t>
      </w:r>
      <w:r w:rsidR="00967525" w:rsidRPr="000D6E03">
        <w:t xml:space="preserve"> using the same communication method,</w:t>
      </w:r>
      <w:r w:rsidRPr="000D6E03">
        <w:t xml:space="preserve"> except for anonymous submissions. For example, emails </w:t>
      </w:r>
      <w:r w:rsidR="00470A8A" w:rsidRPr="000D6E03">
        <w:t>are</w:t>
      </w:r>
      <w:r w:rsidRPr="000D6E03">
        <w:t xml:space="preserve"> answered by email, mail correspondence </w:t>
      </w:r>
      <w:r w:rsidR="00470A8A" w:rsidRPr="000D6E03">
        <w:t>is</w:t>
      </w:r>
      <w:r w:rsidRPr="000D6E03">
        <w:t xml:space="preserve"> answered </w:t>
      </w:r>
      <w:r w:rsidR="00E832A9" w:rsidRPr="000D6E03">
        <w:t xml:space="preserve">via </w:t>
      </w:r>
      <w:r w:rsidRPr="000D6E03">
        <w:t>mail (when a return address is included), and questionnaire submissions receive a message after submission</w:t>
      </w:r>
      <w:r w:rsidR="00E832A9" w:rsidRPr="000D6E03">
        <w:t>,</w:t>
      </w:r>
      <w:r w:rsidRPr="000D6E03">
        <w:t xml:space="preserve"> confirming their </w:t>
      </w:r>
      <w:r w:rsidR="00E832A9" w:rsidRPr="000D6E03">
        <w:t xml:space="preserve">input </w:t>
      </w:r>
      <w:r w:rsidRPr="000D6E03">
        <w:t>has been received. All survey results</w:t>
      </w:r>
      <w:r w:rsidR="00967525" w:rsidRPr="000D6E03">
        <w:t xml:space="preserve"> are</w:t>
      </w:r>
      <w:r w:rsidRPr="000D6E03">
        <w:t xml:space="preserve"> collected in an Excel spreadsheet for review. All feedback, including scanned versions of any mail received, </w:t>
      </w:r>
      <w:r w:rsidR="00E832A9" w:rsidRPr="000D6E03">
        <w:t xml:space="preserve">is stored </w:t>
      </w:r>
      <w:r w:rsidRPr="000D6E03">
        <w:t xml:space="preserve">in a repository with limited access. Feedback </w:t>
      </w:r>
      <w:r w:rsidR="00967525" w:rsidRPr="000D6E03">
        <w:t>is</w:t>
      </w:r>
      <w:r w:rsidRPr="000D6E03">
        <w:t xml:space="preserve"> integrated into yearly reports and </w:t>
      </w:r>
      <w:r w:rsidR="00E832A9" w:rsidRPr="000D6E03">
        <w:t xml:space="preserve">will be </w:t>
      </w:r>
      <w:r w:rsidRPr="000D6E03">
        <w:t xml:space="preserve">considered in developing subsequent versions of the </w:t>
      </w:r>
      <w:r w:rsidR="00E832A9" w:rsidRPr="000D6E03">
        <w:t xml:space="preserve">accessibility </w:t>
      </w:r>
      <w:r w:rsidRPr="000D6E03">
        <w:t>plan.</w:t>
      </w:r>
    </w:p>
    <w:p w14:paraId="35C51E93" w14:textId="7875D9F2" w:rsidR="00D17666" w:rsidRPr="000D6E03" w:rsidRDefault="00D17666" w:rsidP="00D17666">
      <w:pPr>
        <w:pStyle w:val="Heading2"/>
        <w:rPr>
          <w:b/>
          <w:bCs/>
          <w:color w:val="auto"/>
        </w:rPr>
      </w:pPr>
      <w:bookmarkStart w:id="7" w:name="_Toc152240193"/>
      <w:r w:rsidRPr="000D6E03">
        <w:rPr>
          <w:b/>
          <w:bCs/>
          <w:color w:val="auto"/>
        </w:rPr>
        <w:t>Contact information</w:t>
      </w:r>
      <w:bookmarkEnd w:id="7"/>
    </w:p>
    <w:p w14:paraId="387E597B" w14:textId="2D231165" w:rsidR="00F574E5" w:rsidRPr="000D6E03" w:rsidRDefault="00F574E5" w:rsidP="00F574E5">
      <w:r w:rsidRPr="000D6E03">
        <w:t xml:space="preserve">Contact information for asking questions and providing feedback </w:t>
      </w:r>
      <w:r w:rsidR="00E162EF" w:rsidRPr="000D6E03">
        <w:t>through</w:t>
      </w:r>
      <w:r w:rsidRPr="000D6E03">
        <w:t xml:space="preserve"> various</w:t>
      </w:r>
      <w:r w:rsidR="00BC5D99" w:rsidRPr="000D6E03">
        <w:t xml:space="preserve"> </w:t>
      </w:r>
      <w:r w:rsidR="00E162EF" w:rsidRPr="000D6E03">
        <w:t>means</w:t>
      </w:r>
      <w:r w:rsidRPr="000D6E03">
        <w:t xml:space="preserve"> is below. You </w:t>
      </w:r>
      <w:r w:rsidR="007642D3" w:rsidRPr="000D6E03">
        <w:t xml:space="preserve">can </w:t>
      </w:r>
      <w:r w:rsidRPr="000D6E03">
        <w:t xml:space="preserve">also request a different format version of the Accessibility Plan </w:t>
      </w:r>
      <w:r w:rsidR="007642D3" w:rsidRPr="000D6E03">
        <w:t xml:space="preserve">or </w:t>
      </w:r>
      <w:r w:rsidRPr="000D6E03">
        <w:t xml:space="preserve">this </w:t>
      </w:r>
      <w:r w:rsidR="007642D3" w:rsidRPr="000D6E03">
        <w:t>p</w:t>
      </w:r>
      <w:r w:rsidRPr="000D6E03">
        <w:t>rogress report through these channels:</w:t>
      </w:r>
    </w:p>
    <w:p w14:paraId="623B8B77" w14:textId="5E5BBB0B" w:rsidR="00F574E5" w:rsidRPr="000D6E03" w:rsidRDefault="00F574E5" w:rsidP="00F574E5">
      <w:pPr>
        <w:pStyle w:val="ListParagraph"/>
        <w:numPr>
          <w:ilvl w:val="1"/>
          <w:numId w:val="8"/>
        </w:numPr>
        <w:ind w:left="1080"/>
      </w:pPr>
      <w:r w:rsidRPr="000D6E03">
        <w:t>Title of position responsible for receiving feedback: SSHRC Accessibility Coordinator</w:t>
      </w:r>
    </w:p>
    <w:p w14:paraId="21622E85" w14:textId="54DDA880" w:rsidR="00F574E5" w:rsidRPr="000D6E03" w:rsidRDefault="00F574E5" w:rsidP="00F574E5">
      <w:pPr>
        <w:pStyle w:val="ListParagraph"/>
        <w:numPr>
          <w:ilvl w:val="1"/>
          <w:numId w:val="8"/>
        </w:numPr>
        <w:ind w:left="1080"/>
      </w:pPr>
      <w:r w:rsidRPr="000D6E03">
        <w:t>Mailing address: 125 Zaida Eddy Private, 2nd floor, Ottawa, Ontario</w:t>
      </w:r>
      <w:r w:rsidR="00A655C3" w:rsidRPr="000D6E03">
        <w:t>,</w:t>
      </w:r>
      <w:r w:rsidRPr="000D6E03">
        <w:t xml:space="preserve"> K1R </w:t>
      </w:r>
      <w:proofErr w:type="gramStart"/>
      <w:r w:rsidRPr="000D6E03">
        <w:t>0E3</w:t>
      </w:r>
      <w:proofErr w:type="gramEnd"/>
    </w:p>
    <w:p w14:paraId="4E9F796F" w14:textId="5C548764" w:rsidR="00F574E5" w:rsidRPr="000D6E03" w:rsidRDefault="00F574E5" w:rsidP="00F574E5">
      <w:pPr>
        <w:pStyle w:val="ListParagraph"/>
        <w:numPr>
          <w:ilvl w:val="1"/>
          <w:numId w:val="8"/>
        </w:numPr>
        <w:ind w:left="1080"/>
      </w:pPr>
      <w:r w:rsidRPr="000D6E03">
        <w:t>Telephone: 1-855-275-1123</w:t>
      </w:r>
    </w:p>
    <w:p w14:paraId="4D636C7C" w14:textId="31DAE18B" w:rsidR="006F7FF3" w:rsidRPr="000D6E03" w:rsidRDefault="00F574E5" w:rsidP="00491892">
      <w:pPr>
        <w:pStyle w:val="ListParagraph"/>
        <w:numPr>
          <w:ilvl w:val="1"/>
          <w:numId w:val="8"/>
        </w:numPr>
        <w:ind w:left="1080"/>
      </w:pPr>
      <w:r w:rsidRPr="000D6E03">
        <w:t xml:space="preserve">Email address: </w:t>
      </w:r>
      <w:hyperlink r:id="rId13" w:history="1">
        <w:r w:rsidRPr="000D6E03">
          <w:rPr>
            <w:rStyle w:val="Hyperlink"/>
          </w:rPr>
          <w:t>accessibility-plan-accessibilite@sshrc-crsh.gc.ca</w:t>
        </w:r>
      </w:hyperlink>
      <w:r w:rsidRPr="000D6E03">
        <w:t xml:space="preserve"> </w:t>
      </w:r>
    </w:p>
    <w:p w14:paraId="47869455" w14:textId="45AE3394" w:rsidR="00D17666" w:rsidRPr="000D6E03" w:rsidRDefault="00000000" w:rsidP="00491892">
      <w:pPr>
        <w:pStyle w:val="ListParagraph"/>
        <w:numPr>
          <w:ilvl w:val="1"/>
          <w:numId w:val="8"/>
        </w:numPr>
        <w:ind w:left="1080"/>
        <w:rPr>
          <w:lang w:val="fr-CA"/>
        </w:rPr>
      </w:pPr>
      <w:hyperlink r:id="rId14" w:history="1">
        <w:r w:rsidR="00F574E5" w:rsidRPr="000D6E03">
          <w:rPr>
            <w:rStyle w:val="Hyperlink"/>
            <w:lang w:val="fr-CA"/>
          </w:rPr>
          <w:t>Feedback questionnaire</w:t>
        </w:r>
      </w:hyperlink>
    </w:p>
    <w:p w14:paraId="2BE2EA0B" w14:textId="12B8AE3E" w:rsidR="00D619D3" w:rsidRPr="000D6E03" w:rsidRDefault="00D619D3" w:rsidP="00A43456">
      <w:pPr>
        <w:pStyle w:val="Heading1"/>
        <w:rPr>
          <w:b/>
          <w:bCs/>
          <w:color w:val="auto"/>
        </w:rPr>
      </w:pPr>
      <w:bookmarkStart w:id="8" w:name="_Toc152240194"/>
      <w:r w:rsidRPr="000D6E03">
        <w:rPr>
          <w:b/>
          <w:bCs/>
          <w:color w:val="auto"/>
        </w:rPr>
        <w:t>Progress on SSHRC’s Accessibility Plan</w:t>
      </w:r>
      <w:bookmarkEnd w:id="8"/>
    </w:p>
    <w:p w14:paraId="09C79264" w14:textId="4166B968" w:rsidR="00956098" w:rsidRPr="000D6E03" w:rsidRDefault="00956098" w:rsidP="00956098">
      <w:r w:rsidRPr="000D6E03">
        <w:t xml:space="preserve">Due to </w:t>
      </w:r>
      <w:r w:rsidR="00E33919" w:rsidRPr="000D6E03">
        <w:t xml:space="preserve">the </w:t>
      </w:r>
      <w:r w:rsidRPr="000D6E03">
        <w:t xml:space="preserve">production timelines required for </w:t>
      </w:r>
      <w:r w:rsidR="00327170" w:rsidRPr="000D6E03">
        <w:t>creating</w:t>
      </w:r>
      <w:r w:rsidRPr="000D6E03">
        <w:t xml:space="preserve"> this report</w:t>
      </w:r>
      <w:r w:rsidR="00E33919" w:rsidRPr="000D6E03">
        <w:t>,</w:t>
      </w:r>
      <w:r w:rsidRPr="000D6E03">
        <w:t xml:space="preserve"> and initiatives the </w:t>
      </w:r>
      <w:r w:rsidR="00D771D7" w:rsidRPr="000D6E03">
        <w:t>a</w:t>
      </w:r>
      <w:r w:rsidRPr="000D6E03">
        <w:t>gency</w:t>
      </w:r>
      <w:r w:rsidR="00ED1A77" w:rsidRPr="000D6E03">
        <w:t xml:space="preserve"> undertook as it was develop</w:t>
      </w:r>
      <w:r w:rsidR="000C1033" w:rsidRPr="000D6E03">
        <w:t>ing its Accessibility Plan</w:t>
      </w:r>
      <w:r w:rsidRPr="000D6E03">
        <w:t xml:space="preserve">, the progress </w:t>
      </w:r>
      <w:r w:rsidR="00327170" w:rsidRPr="000D6E03">
        <w:t>describ</w:t>
      </w:r>
      <w:r w:rsidRPr="000D6E03">
        <w:t xml:space="preserve">ed in this section covers </w:t>
      </w:r>
      <w:r w:rsidR="000C1033" w:rsidRPr="000D6E03">
        <w:t xml:space="preserve">activities completed between </w:t>
      </w:r>
      <w:r w:rsidR="00B00355" w:rsidRPr="000D6E03">
        <w:t xml:space="preserve">June </w:t>
      </w:r>
      <w:r w:rsidR="000C1033" w:rsidRPr="000D6E03">
        <w:t>2022 and August 2023. Activities planned up until December 31, 2023, are also captured in this report</w:t>
      </w:r>
      <w:r w:rsidR="00E33919" w:rsidRPr="000D6E03">
        <w:t>,</w:t>
      </w:r>
      <w:r w:rsidR="00327170" w:rsidRPr="000D6E03">
        <w:t xml:space="preserve"> and the </w:t>
      </w:r>
      <w:r w:rsidR="002B3A29" w:rsidRPr="000D6E03">
        <w:t>a</w:t>
      </w:r>
      <w:r w:rsidR="00327170" w:rsidRPr="000D6E03">
        <w:t xml:space="preserve">gency will confirm in its 2024 </w:t>
      </w:r>
      <w:r w:rsidR="00042CF0" w:rsidRPr="000D6E03">
        <w:t>a</w:t>
      </w:r>
      <w:r w:rsidR="001C59AF" w:rsidRPr="000D6E03">
        <w:t xml:space="preserve">ccessibility </w:t>
      </w:r>
      <w:r w:rsidR="00042CF0" w:rsidRPr="000D6E03">
        <w:t>p</w:t>
      </w:r>
      <w:r w:rsidR="00327170" w:rsidRPr="000D6E03">
        <w:t xml:space="preserve">rogress </w:t>
      </w:r>
      <w:r w:rsidR="00042CF0" w:rsidRPr="000D6E03">
        <w:t>r</w:t>
      </w:r>
      <w:r w:rsidR="00327170" w:rsidRPr="000D6E03">
        <w:t>eport which activities were</w:t>
      </w:r>
      <w:r w:rsidR="002B3A29" w:rsidRPr="000D6E03">
        <w:t xml:space="preserve"> </w:t>
      </w:r>
      <w:r w:rsidR="00327170" w:rsidRPr="000D6E03">
        <w:t>completed between September and December 2023.</w:t>
      </w:r>
    </w:p>
    <w:p w14:paraId="2F67AB7F" w14:textId="2070D4E8" w:rsidR="006E46F5" w:rsidRPr="000D6E03" w:rsidRDefault="00377199" w:rsidP="00FD721A">
      <w:pPr>
        <w:pStyle w:val="Heading2"/>
        <w:rPr>
          <w:b/>
          <w:bCs/>
          <w:color w:val="auto"/>
        </w:rPr>
      </w:pPr>
      <w:bookmarkStart w:id="9" w:name="_Toc152240195"/>
      <w:r w:rsidRPr="000D6E03">
        <w:rPr>
          <w:b/>
          <w:bCs/>
          <w:color w:val="auto"/>
        </w:rPr>
        <w:t xml:space="preserve">Organizational </w:t>
      </w:r>
      <w:r w:rsidR="00750BC8" w:rsidRPr="000D6E03">
        <w:rPr>
          <w:b/>
          <w:bCs/>
          <w:color w:val="auto"/>
        </w:rPr>
        <w:t>c</w:t>
      </w:r>
      <w:r w:rsidRPr="000D6E03">
        <w:rPr>
          <w:b/>
          <w:bCs/>
          <w:color w:val="auto"/>
        </w:rPr>
        <w:t>ulture</w:t>
      </w:r>
      <w:bookmarkEnd w:id="9"/>
    </w:p>
    <w:p w14:paraId="308BFA01" w14:textId="0E41732A" w:rsidR="004D566D" w:rsidRPr="000D6E03" w:rsidRDefault="004D566D" w:rsidP="00706D70">
      <w:pPr>
        <w:shd w:val="clear" w:color="auto" w:fill="FFFFFF"/>
      </w:pPr>
      <w:r w:rsidRPr="000D6E03">
        <w:t xml:space="preserve">The Act requires organizations to address seven priority areas: employment; the built environment; ICT; communication (that </w:t>
      </w:r>
      <w:r w:rsidR="002F59E1" w:rsidRPr="000D6E03">
        <w:t xml:space="preserve">is </w:t>
      </w:r>
      <w:r w:rsidRPr="000D6E03">
        <w:t>not ICT); procurement</w:t>
      </w:r>
      <w:r w:rsidR="0095772F" w:rsidRPr="000D6E03">
        <w:t xml:space="preserve"> of goods, </w:t>
      </w:r>
      <w:r w:rsidR="001674A2" w:rsidRPr="000D6E03">
        <w:t>facilities,</w:t>
      </w:r>
      <w:r w:rsidR="0095772F" w:rsidRPr="000D6E03">
        <w:t xml:space="preserve"> and services</w:t>
      </w:r>
      <w:r w:rsidRPr="000D6E03">
        <w:t xml:space="preserve">; the design and delivery of programs and services; and transportation. SSHRC focused on these mandatory priority areas </w:t>
      </w:r>
      <w:r w:rsidR="00E33919" w:rsidRPr="000D6E03">
        <w:t xml:space="preserve">in </w:t>
      </w:r>
      <w:r w:rsidRPr="000D6E03">
        <w:t xml:space="preserve">developing its </w:t>
      </w:r>
      <w:r w:rsidR="00746B6D" w:rsidRPr="000D6E03">
        <w:t xml:space="preserve">inaugural </w:t>
      </w:r>
      <w:r w:rsidRPr="000D6E03">
        <w:t xml:space="preserve">Accessibility Plan. </w:t>
      </w:r>
      <w:r w:rsidR="00E33919" w:rsidRPr="000D6E03">
        <w:t>F</w:t>
      </w:r>
      <w:r w:rsidRPr="000D6E03">
        <w:t>ollowing further analysis of accessibility barriers within the organization</w:t>
      </w:r>
      <w:r w:rsidR="00E33919" w:rsidRPr="000D6E03">
        <w:t>,</w:t>
      </w:r>
      <w:r w:rsidRPr="000D6E03">
        <w:t xml:space="preserve"> a</w:t>
      </w:r>
      <w:r w:rsidR="00E33919" w:rsidRPr="000D6E03">
        <w:t>nd</w:t>
      </w:r>
      <w:r w:rsidRPr="000D6E03">
        <w:t xml:space="preserve"> review of other </w:t>
      </w:r>
      <w:r w:rsidR="00E33919" w:rsidRPr="000D6E03">
        <w:t>a</w:t>
      </w:r>
      <w:r w:rsidRPr="000D6E03">
        <w:t xml:space="preserve">ccessibility </w:t>
      </w:r>
      <w:r w:rsidR="00E33919" w:rsidRPr="000D6E03">
        <w:t>p</w:t>
      </w:r>
      <w:r w:rsidRPr="000D6E03">
        <w:t>lans, the agency decided to add “</w:t>
      </w:r>
      <w:r w:rsidR="007642D3" w:rsidRPr="000D6E03">
        <w:t>o</w:t>
      </w:r>
      <w:r w:rsidRPr="000D6E03">
        <w:t xml:space="preserve">rganizational </w:t>
      </w:r>
      <w:r w:rsidR="007642D3" w:rsidRPr="000D6E03">
        <w:t>c</w:t>
      </w:r>
      <w:r w:rsidRPr="000D6E03">
        <w:t>ulture” as an additional priority area</w:t>
      </w:r>
      <w:r w:rsidR="00E33919" w:rsidRPr="000D6E03">
        <w:t>. This</w:t>
      </w:r>
      <w:r w:rsidRPr="000D6E03">
        <w:t xml:space="preserve"> better account</w:t>
      </w:r>
      <w:r w:rsidR="00E33919" w:rsidRPr="000D6E03">
        <w:t>s</w:t>
      </w:r>
      <w:r w:rsidRPr="000D6E03">
        <w:t xml:space="preserve"> for </w:t>
      </w:r>
      <w:r w:rsidR="00470A8A" w:rsidRPr="000D6E03">
        <w:t xml:space="preserve">new, </w:t>
      </w:r>
      <w:proofErr w:type="gramStart"/>
      <w:r w:rsidR="00470A8A" w:rsidRPr="000D6E03">
        <w:t>emerging</w:t>
      </w:r>
      <w:proofErr w:type="gramEnd"/>
      <w:r w:rsidR="00470A8A" w:rsidRPr="000D6E03">
        <w:t xml:space="preserve"> and existing barriers not </w:t>
      </w:r>
      <w:r w:rsidR="00E33919" w:rsidRPr="000D6E03">
        <w:t xml:space="preserve">otherwise </w:t>
      </w:r>
      <w:r w:rsidR="00470A8A" w:rsidRPr="000D6E03">
        <w:t>addressed</w:t>
      </w:r>
      <w:r w:rsidR="00E33919" w:rsidRPr="000D6E03">
        <w:t>,</w:t>
      </w:r>
      <w:r w:rsidR="00470A8A" w:rsidRPr="000D6E03">
        <w:t xml:space="preserve"> </w:t>
      </w:r>
      <w:r w:rsidRPr="000D6E03">
        <w:t>as well as others</w:t>
      </w:r>
      <w:r w:rsidR="00E33919" w:rsidRPr="000D6E03">
        <w:t>,</w:t>
      </w:r>
      <w:r w:rsidRPr="000D6E03">
        <w:t xml:space="preserve"> and related actions originally</w:t>
      </w:r>
      <w:r w:rsidR="00E33919" w:rsidRPr="000D6E03">
        <w:t xml:space="preserve"> included</w:t>
      </w:r>
      <w:r w:rsidRPr="000D6E03">
        <w:t xml:space="preserve"> under the </w:t>
      </w:r>
      <w:r w:rsidR="00E33919" w:rsidRPr="000D6E03">
        <w:t>e</w:t>
      </w:r>
      <w:r w:rsidRPr="000D6E03">
        <w:t xml:space="preserve">mployment and </w:t>
      </w:r>
      <w:r w:rsidR="00E33919" w:rsidRPr="000D6E03">
        <w:t>c</w:t>
      </w:r>
      <w:r w:rsidRPr="000D6E03">
        <w:t>ommunication priority areas.</w:t>
      </w:r>
      <w:r w:rsidR="00D771D7" w:rsidRPr="000D6E03">
        <w:t xml:space="preserve"> This additional priority area is captured in the agency’s internal </w:t>
      </w:r>
      <w:r w:rsidR="005C2B30" w:rsidRPr="000D6E03">
        <w:lastRenderedPageBreak/>
        <w:t>a</w:t>
      </w:r>
      <w:r w:rsidR="00D771D7" w:rsidRPr="000D6E03">
        <w:t xml:space="preserve">ccessibility </w:t>
      </w:r>
      <w:r w:rsidR="005C2B30" w:rsidRPr="000D6E03">
        <w:t>i</w:t>
      </w:r>
      <w:r w:rsidR="00D771D7" w:rsidRPr="000D6E03">
        <w:t xml:space="preserve">mplementation </w:t>
      </w:r>
      <w:proofErr w:type="gramStart"/>
      <w:r w:rsidR="005C2B30" w:rsidRPr="000D6E03">
        <w:t>p</w:t>
      </w:r>
      <w:r w:rsidR="00D771D7" w:rsidRPr="000D6E03">
        <w:t>lan</w:t>
      </w:r>
      <w:r w:rsidR="000B3C19" w:rsidRPr="000D6E03">
        <w:t>,</w:t>
      </w:r>
      <w:r w:rsidR="00D771D7" w:rsidRPr="000D6E03">
        <w:t xml:space="preserve"> and</w:t>
      </w:r>
      <w:proofErr w:type="gramEnd"/>
      <w:r w:rsidR="00D771D7" w:rsidRPr="000D6E03">
        <w:t xml:space="preserve"> will be considered as the agency update</w:t>
      </w:r>
      <w:r w:rsidR="00B31A81" w:rsidRPr="000D6E03">
        <w:t>s an</w:t>
      </w:r>
      <w:r w:rsidR="00D771D7" w:rsidRPr="000D6E03">
        <w:t>d</w:t>
      </w:r>
      <w:r w:rsidR="00B31A81" w:rsidRPr="000D6E03">
        <w:t xml:space="preserve"> publishes its 2025</w:t>
      </w:r>
      <w:r w:rsidR="00D771D7" w:rsidRPr="000D6E03">
        <w:t xml:space="preserve"> </w:t>
      </w:r>
      <w:r w:rsidR="00372CB2" w:rsidRPr="000D6E03">
        <w:t>a</w:t>
      </w:r>
      <w:r w:rsidR="00D771D7" w:rsidRPr="000D6E03">
        <w:t xml:space="preserve">ccessibility </w:t>
      </w:r>
      <w:r w:rsidR="00372CB2" w:rsidRPr="000D6E03">
        <w:t>p</w:t>
      </w:r>
      <w:r w:rsidR="00D771D7" w:rsidRPr="000D6E03">
        <w:t>la</w:t>
      </w:r>
      <w:r w:rsidR="00B31A81" w:rsidRPr="000D6E03">
        <w:t>n</w:t>
      </w:r>
      <w:r w:rsidR="00D771D7" w:rsidRPr="000D6E03">
        <w:t>.</w:t>
      </w:r>
    </w:p>
    <w:p w14:paraId="1BF1C71E" w14:textId="2D4FF96B" w:rsidR="00B31A81" w:rsidRPr="000D6E03" w:rsidRDefault="00B31A81" w:rsidP="00706D70">
      <w:pPr>
        <w:shd w:val="clear" w:color="auto" w:fill="FFFFFF"/>
      </w:pPr>
      <w:r w:rsidRPr="000D6E03">
        <w:t>Two new b</w:t>
      </w:r>
      <w:r w:rsidR="00D771D7" w:rsidRPr="000D6E03">
        <w:t xml:space="preserve">arriers </w:t>
      </w:r>
      <w:r w:rsidRPr="000D6E03">
        <w:t xml:space="preserve">are </w:t>
      </w:r>
      <w:r w:rsidR="00D771D7" w:rsidRPr="000D6E03">
        <w:t>included under th</w:t>
      </w:r>
      <w:r w:rsidR="00372CB2" w:rsidRPr="000D6E03">
        <w:t>e organizational culture</w:t>
      </w:r>
      <w:r w:rsidR="00D771D7" w:rsidRPr="000D6E03">
        <w:t xml:space="preserve"> priority area: </w:t>
      </w:r>
      <w:r w:rsidRPr="000D6E03">
        <w:t xml:space="preserve">1) </w:t>
      </w:r>
      <w:r w:rsidR="002C3FF8" w:rsidRPr="000D6E03">
        <w:t>s</w:t>
      </w:r>
      <w:r w:rsidRPr="000D6E03">
        <w:t xml:space="preserve">hared services and distributed governance; </w:t>
      </w:r>
      <w:r w:rsidR="00521AC5" w:rsidRPr="000D6E03">
        <w:t xml:space="preserve">and </w:t>
      </w:r>
      <w:r w:rsidRPr="000D6E03">
        <w:t xml:space="preserve">2) </w:t>
      </w:r>
      <w:r w:rsidR="002C3FF8" w:rsidRPr="000D6E03">
        <w:t>m</w:t>
      </w:r>
      <w:r w:rsidRPr="000D6E03">
        <w:t xml:space="preserve">easuring </w:t>
      </w:r>
      <w:r w:rsidR="002C3FF8" w:rsidRPr="000D6E03">
        <w:t>p</w:t>
      </w:r>
      <w:r w:rsidRPr="000D6E03">
        <w:t xml:space="preserve">rogress. Three barriers originally presented under other priority areas have also been </w:t>
      </w:r>
      <w:r w:rsidR="00D27C07" w:rsidRPr="000D6E03">
        <w:t xml:space="preserve">renamed and </w:t>
      </w:r>
      <w:r w:rsidRPr="000D6E03">
        <w:t>moved to “</w:t>
      </w:r>
      <w:r w:rsidR="00372CB2" w:rsidRPr="000D6E03">
        <w:t>o</w:t>
      </w:r>
      <w:r w:rsidRPr="000D6E03">
        <w:t>rganizational culture”</w:t>
      </w:r>
      <w:r w:rsidR="002C3FF8" w:rsidRPr="000D6E03">
        <w:t>,</w:t>
      </w:r>
      <w:r w:rsidR="00FF0A22" w:rsidRPr="000D6E03">
        <w:t xml:space="preserve"> as they will support</w:t>
      </w:r>
      <w:r w:rsidR="00F812CE" w:rsidRPr="000D6E03">
        <w:t xml:space="preserve"> integratin</w:t>
      </w:r>
      <w:r w:rsidR="002C3FF8" w:rsidRPr="000D6E03">
        <w:t>g</w:t>
      </w:r>
      <w:r w:rsidR="00F812CE" w:rsidRPr="000D6E03">
        <w:t xml:space="preserve"> accessibility in</w:t>
      </w:r>
      <w:r w:rsidR="002C3FF8" w:rsidRPr="000D6E03">
        <w:t>to</w:t>
      </w:r>
      <w:r w:rsidR="00FF0A22" w:rsidRPr="000D6E03">
        <w:t xml:space="preserve"> SSHRC</w:t>
      </w:r>
      <w:r w:rsidR="00F812CE" w:rsidRPr="000D6E03">
        <w:t>’s</w:t>
      </w:r>
      <w:r w:rsidR="00FF0A22" w:rsidRPr="000D6E03">
        <w:t xml:space="preserve"> everyday operations</w:t>
      </w:r>
      <w:r w:rsidRPr="000D6E03">
        <w:t xml:space="preserve">: 1) </w:t>
      </w:r>
      <w:r w:rsidR="002C3FF8" w:rsidRPr="000D6E03">
        <w:t>s</w:t>
      </w:r>
      <w:r w:rsidRPr="000D6E03">
        <w:t xml:space="preserve">ustaining a welcoming and mentally healthy workplace; 2) </w:t>
      </w:r>
      <w:r w:rsidR="002C3FF8" w:rsidRPr="000D6E03">
        <w:t>s</w:t>
      </w:r>
      <w:r w:rsidRPr="000D6E03">
        <w:t xml:space="preserve">upporting the achievement of a fully accessible organization; and 3) </w:t>
      </w:r>
      <w:r w:rsidR="002C3FF8" w:rsidRPr="000D6E03">
        <w:t>ac</w:t>
      </w:r>
      <w:r w:rsidR="00985ADB" w:rsidRPr="000D6E03">
        <w:t xml:space="preserve">cessibility </w:t>
      </w:r>
      <w:r w:rsidR="002C3FF8" w:rsidRPr="000D6E03">
        <w:t>a</w:t>
      </w:r>
      <w:r w:rsidRPr="000D6E03">
        <w:t>wareness</w:t>
      </w:r>
      <w:r w:rsidR="00985ADB" w:rsidRPr="000D6E03">
        <w:t xml:space="preserve"> (form</w:t>
      </w:r>
      <w:r w:rsidR="002C3FF8" w:rsidRPr="000D6E03">
        <w:t>er</w:t>
      </w:r>
      <w:r w:rsidR="00985ADB" w:rsidRPr="000D6E03">
        <w:t>ly “</w:t>
      </w:r>
      <w:r w:rsidR="002C3FF8" w:rsidRPr="000D6E03">
        <w:t>d</w:t>
      </w:r>
      <w:r w:rsidR="00985ADB" w:rsidRPr="000D6E03">
        <w:t xml:space="preserve">isability </w:t>
      </w:r>
      <w:r w:rsidR="002C3FF8" w:rsidRPr="000D6E03">
        <w:t>a</w:t>
      </w:r>
      <w:r w:rsidR="00985ADB" w:rsidRPr="000D6E03">
        <w:t>wareness”)</w:t>
      </w:r>
      <w:r w:rsidRPr="000D6E03">
        <w:t>.</w:t>
      </w:r>
      <w:r w:rsidR="00D67FC9" w:rsidRPr="000D6E03">
        <w:t xml:space="preserve"> As this new priority area </w:t>
      </w:r>
      <w:r w:rsidR="002C3FF8" w:rsidRPr="000D6E03">
        <w:t xml:space="preserve">was </w:t>
      </w:r>
      <w:r w:rsidR="00D67FC9" w:rsidRPr="000D6E03">
        <w:t>not included in the inaugural Accessibility Plan, information on the</w:t>
      </w:r>
      <w:r w:rsidR="002C3FF8" w:rsidRPr="000D6E03">
        <w:t xml:space="preserve"> related</w:t>
      </w:r>
      <w:r w:rsidR="00D67FC9" w:rsidRPr="000D6E03">
        <w:t xml:space="preserve"> barriers</w:t>
      </w:r>
      <w:r w:rsidR="00E53B87" w:rsidRPr="000D6E03">
        <w:t xml:space="preserve"> </w:t>
      </w:r>
      <w:r w:rsidR="00E56A2F" w:rsidRPr="000D6E03">
        <w:t xml:space="preserve">and progress </w:t>
      </w:r>
      <w:r w:rsidR="002C3FF8" w:rsidRPr="000D6E03">
        <w:t xml:space="preserve">is </w:t>
      </w:r>
      <w:r w:rsidR="00E53B87" w:rsidRPr="000D6E03">
        <w:t>below.</w:t>
      </w:r>
    </w:p>
    <w:p w14:paraId="69DFE3E1" w14:textId="4D362E91" w:rsidR="00B31A81" w:rsidRPr="000D6E03" w:rsidRDefault="00B31A81" w:rsidP="00E56A2F">
      <w:pPr>
        <w:pStyle w:val="Heading3"/>
        <w:rPr>
          <w:color w:val="auto"/>
        </w:rPr>
      </w:pPr>
      <w:bookmarkStart w:id="10" w:name="_Toc152240196"/>
      <w:r w:rsidRPr="000D6E03">
        <w:rPr>
          <w:color w:val="auto"/>
        </w:rPr>
        <w:t>Shared services and distributed governance</w:t>
      </w:r>
      <w:bookmarkEnd w:id="10"/>
    </w:p>
    <w:p w14:paraId="68C5AF31" w14:textId="6AE7131E" w:rsidR="00B31A81" w:rsidRPr="000D6E03" w:rsidRDefault="00357808" w:rsidP="00706D70">
      <w:pPr>
        <w:shd w:val="clear" w:color="auto" w:fill="FFFFFF"/>
        <w:rPr>
          <w:rFonts w:ascii="Calibri" w:eastAsia="Times New Roman" w:hAnsi="Calibri" w:cs="Calibri"/>
          <w:color w:val="000000"/>
          <w:lang w:eastAsia="en-CA"/>
        </w:rPr>
      </w:pPr>
      <w:r w:rsidRPr="000D6E03">
        <w:rPr>
          <w:rFonts w:ascii="Calibri" w:eastAsia="Times New Roman" w:hAnsi="Calibri" w:cs="Calibri"/>
          <w:color w:val="000000"/>
          <w:lang w:eastAsia="en-CA"/>
        </w:rPr>
        <w:t>For</w:t>
      </w:r>
      <w:r w:rsidR="00837DA8" w:rsidRPr="000D6E03">
        <w:rPr>
          <w:rFonts w:ascii="Calibri" w:eastAsia="Times New Roman" w:hAnsi="Calibri" w:cs="Calibri"/>
          <w:color w:val="000000"/>
          <w:lang w:eastAsia="en-CA"/>
        </w:rPr>
        <w:t xml:space="preserve"> its Accessibility</w:t>
      </w:r>
      <w:r w:rsidRPr="000D6E03">
        <w:rPr>
          <w:rFonts w:ascii="Calibri" w:eastAsia="Times New Roman" w:hAnsi="Calibri" w:cs="Calibri"/>
          <w:color w:val="000000"/>
          <w:lang w:eastAsia="en-CA"/>
        </w:rPr>
        <w:t xml:space="preserve"> Plan, SSHRC </w:t>
      </w:r>
      <w:r w:rsidR="00837DA8" w:rsidRPr="000D6E03">
        <w:rPr>
          <w:rFonts w:ascii="Calibri" w:eastAsia="Times New Roman" w:hAnsi="Calibri" w:cs="Calibri"/>
          <w:color w:val="000000"/>
          <w:lang w:eastAsia="en-CA"/>
        </w:rPr>
        <w:t>is working with its sister agency NSERC, with wh</w:t>
      </w:r>
      <w:r w:rsidR="00AC5622" w:rsidRPr="000D6E03">
        <w:rPr>
          <w:rFonts w:ascii="Calibri" w:eastAsia="Times New Roman" w:hAnsi="Calibri" w:cs="Calibri"/>
          <w:color w:val="000000"/>
          <w:lang w:eastAsia="en-CA"/>
        </w:rPr>
        <w:t>ich</w:t>
      </w:r>
      <w:r w:rsidR="00837DA8" w:rsidRPr="000D6E03">
        <w:rPr>
          <w:rFonts w:ascii="Calibri" w:eastAsia="Times New Roman" w:hAnsi="Calibri" w:cs="Calibri"/>
          <w:color w:val="000000"/>
          <w:lang w:eastAsia="en-CA"/>
        </w:rPr>
        <w:t xml:space="preserve"> it shares common administrative services, to address</w:t>
      </w:r>
      <w:r w:rsidR="00B31A81" w:rsidRPr="000D6E03">
        <w:rPr>
          <w:rFonts w:ascii="Calibri" w:eastAsia="Times New Roman" w:hAnsi="Calibri" w:cs="Calibri"/>
          <w:color w:val="000000"/>
          <w:lang w:eastAsia="en-CA"/>
        </w:rPr>
        <w:t xml:space="preserve"> the barriers listed in most priority areas</w:t>
      </w:r>
      <w:r w:rsidR="00837DA8" w:rsidRPr="000D6E03">
        <w:rPr>
          <w:rFonts w:ascii="Calibri" w:eastAsia="Times New Roman" w:hAnsi="Calibri" w:cs="Calibri"/>
          <w:color w:val="000000"/>
          <w:lang w:eastAsia="en-CA"/>
        </w:rPr>
        <w:t xml:space="preserve">. This harmonized approach will also </w:t>
      </w:r>
      <w:r w:rsidR="00B31A81" w:rsidRPr="000D6E03">
        <w:rPr>
          <w:rFonts w:ascii="Calibri" w:eastAsia="Times New Roman" w:hAnsi="Calibri" w:cs="Calibri"/>
          <w:color w:val="000000"/>
          <w:lang w:eastAsia="en-CA"/>
        </w:rPr>
        <w:t>clar</w:t>
      </w:r>
      <w:r w:rsidR="00837DA8" w:rsidRPr="000D6E03">
        <w:rPr>
          <w:rFonts w:ascii="Calibri" w:eastAsia="Times New Roman" w:hAnsi="Calibri" w:cs="Calibri"/>
          <w:color w:val="000000"/>
          <w:lang w:eastAsia="en-CA"/>
        </w:rPr>
        <w:t>ify</w:t>
      </w:r>
      <w:r w:rsidR="00B31A81" w:rsidRPr="000D6E03">
        <w:rPr>
          <w:rFonts w:ascii="Calibri" w:eastAsia="Times New Roman" w:hAnsi="Calibri" w:cs="Calibri"/>
          <w:color w:val="000000"/>
          <w:lang w:eastAsia="en-CA"/>
        </w:rPr>
        <w:t xml:space="preserve"> accountability </w:t>
      </w:r>
      <w:proofErr w:type="gramStart"/>
      <w:r w:rsidR="00D31195" w:rsidRPr="000D6E03">
        <w:rPr>
          <w:rFonts w:ascii="Calibri" w:eastAsia="Times New Roman" w:hAnsi="Calibri" w:cs="Calibri"/>
          <w:color w:val="000000"/>
          <w:lang w:eastAsia="en-CA"/>
        </w:rPr>
        <w:t>over</w:t>
      </w:r>
      <w:r w:rsidR="00D77F94" w:rsidRPr="000D6E03">
        <w:rPr>
          <w:rFonts w:ascii="Calibri" w:eastAsia="Times New Roman" w:hAnsi="Calibri" w:cs="Calibri"/>
          <w:color w:val="000000"/>
          <w:lang w:eastAsia="en-CA"/>
        </w:rPr>
        <w:t xml:space="preserve"> </w:t>
      </w:r>
      <w:r w:rsidR="00D31195" w:rsidRPr="000D6E03">
        <w:rPr>
          <w:rFonts w:ascii="Calibri" w:eastAsia="Times New Roman" w:hAnsi="Calibri" w:cs="Calibri"/>
          <w:color w:val="000000"/>
          <w:lang w:eastAsia="en-CA"/>
        </w:rPr>
        <w:t>achieving</w:t>
      </w:r>
      <w:proofErr w:type="gramEnd"/>
      <w:r w:rsidR="00837DA8" w:rsidRPr="000D6E03">
        <w:rPr>
          <w:rFonts w:ascii="Calibri" w:eastAsia="Times New Roman" w:hAnsi="Calibri" w:cs="Calibri"/>
          <w:color w:val="000000"/>
          <w:lang w:eastAsia="en-CA"/>
        </w:rPr>
        <w:t xml:space="preserve"> actions</w:t>
      </w:r>
      <w:r w:rsidR="003278F7" w:rsidRPr="000D6E03">
        <w:rPr>
          <w:rFonts w:ascii="Calibri" w:eastAsia="Times New Roman" w:hAnsi="Calibri" w:cs="Calibri"/>
          <w:color w:val="000000"/>
          <w:lang w:eastAsia="en-CA"/>
        </w:rPr>
        <w:t>,</w:t>
      </w:r>
      <w:r w:rsidR="00837DA8" w:rsidRPr="000D6E03">
        <w:rPr>
          <w:rFonts w:ascii="Calibri" w:eastAsia="Times New Roman" w:hAnsi="Calibri" w:cs="Calibri"/>
          <w:color w:val="000000"/>
          <w:lang w:eastAsia="en-CA"/>
        </w:rPr>
        <w:t xml:space="preserve"> </w:t>
      </w:r>
      <w:r w:rsidR="00B31A81" w:rsidRPr="000D6E03">
        <w:rPr>
          <w:rFonts w:ascii="Calibri" w:eastAsia="Times New Roman" w:hAnsi="Calibri" w:cs="Calibri"/>
          <w:color w:val="000000"/>
          <w:lang w:eastAsia="en-CA"/>
        </w:rPr>
        <w:t xml:space="preserve">and </w:t>
      </w:r>
      <w:r w:rsidR="00837DA8" w:rsidRPr="000D6E03">
        <w:rPr>
          <w:rFonts w:ascii="Calibri" w:eastAsia="Times New Roman" w:hAnsi="Calibri" w:cs="Calibri"/>
          <w:color w:val="000000"/>
          <w:lang w:eastAsia="en-CA"/>
        </w:rPr>
        <w:t xml:space="preserve">bring </w:t>
      </w:r>
      <w:r w:rsidR="00B31A81" w:rsidRPr="000D6E03">
        <w:rPr>
          <w:rFonts w:ascii="Calibri" w:eastAsia="Times New Roman" w:hAnsi="Calibri" w:cs="Calibri"/>
          <w:color w:val="000000"/>
          <w:lang w:eastAsia="en-CA"/>
        </w:rPr>
        <w:t xml:space="preserve">common messaging to agency staff. However, NSERC and SSHRC are two separate funding agencies, with respective governance bodies, </w:t>
      </w:r>
      <w:proofErr w:type="gramStart"/>
      <w:r w:rsidR="00B31A81" w:rsidRPr="000D6E03">
        <w:rPr>
          <w:rFonts w:ascii="Calibri" w:eastAsia="Times New Roman" w:hAnsi="Calibri" w:cs="Calibri"/>
          <w:color w:val="000000"/>
          <w:lang w:eastAsia="en-CA"/>
        </w:rPr>
        <w:t>programs</w:t>
      </w:r>
      <w:proofErr w:type="gramEnd"/>
      <w:r w:rsidR="00B31A81" w:rsidRPr="000D6E03">
        <w:rPr>
          <w:rFonts w:ascii="Calibri" w:eastAsia="Times New Roman" w:hAnsi="Calibri" w:cs="Calibri"/>
          <w:color w:val="000000"/>
          <w:lang w:eastAsia="en-CA"/>
        </w:rPr>
        <w:t xml:space="preserve"> and priorities, as well as distinct research communities. Barriers and actions under the “design and delivery of programs and services” priority area </w:t>
      </w:r>
      <w:proofErr w:type="gramStart"/>
      <w:r w:rsidR="00B31A81" w:rsidRPr="000D6E03">
        <w:rPr>
          <w:rFonts w:ascii="Calibri" w:eastAsia="Times New Roman" w:hAnsi="Calibri" w:cs="Calibri"/>
          <w:color w:val="000000"/>
          <w:lang w:eastAsia="en-CA"/>
        </w:rPr>
        <w:t>are</w:t>
      </w:r>
      <w:proofErr w:type="gramEnd"/>
      <w:r w:rsidR="003278F7" w:rsidRPr="000D6E03">
        <w:rPr>
          <w:rFonts w:ascii="Calibri" w:eastAsia="Times New Roman" w:hAnsi="Calibri" w:cs="Calibri"/>
          <w:color w:val="000000"/>
          <w:lang w:eastAsia="en-CA"/>
        </w:rPr>
        <w:t>,</w:t>
      </w:r>
      <w:r w:rsidR="00B31A81" w:rsidRPr="000D6E03">
        <w:rPr>
          <w:rFonts w:ascii="Calibri" w:eastAsia="Times New Roman" w:hAnsi="Calibri" w:cs="Calibri"/>
          <w:color w:val="000000"/>
          <w:lang w:eastAsia="en-CA"/>
        </w:rPr>
        <w:t xml:space="preserve"> consequently</w:t>
      </w:r>
      <w:r w:rsidR="003278F7" w:rsidRPr="000D6E03">
        <w:rPr>
          <w:rFonts w:ascii="Calibri" w:eastAsia="Times New Roman" w:hAnsi="Calibri" w:cs="Calibri"/>
          <w:color w:val="000000"/>
          <w:lang w:eastAsia="en-CA"/>
        </w:rPr>
        <w:t>,</w:t>
      </w:r>
      <w:r w:rsidR="00B31A81" w:rsidRPr="000D6E03">
        <w:rPr>
          <w:rFonts w:ascii="Calibri" w:eastAsia="Times New Roman" w:hAnsi="Calibri" w:cs="Calibri"/>
          <w:color w:val="000000"/>
          <w:lang w:eastAsia="en-CA"/>
        </w:rPr>
        <w:t xml:space="preserve"> specific to each agency. From a program delivery and stakeholder perspective, accountability </w:t>
      </w:r>
      <w:r w:rsidR="003278F7" w:rsidRPr="000D6E03">
        <w:rPr>
          <w:rFonts w:ascii="Calibri" w:eastAsia="Times New Roman" w:hAnsi="Calibri" w:cs="Calibri"/>
          <w:color w:val="000000"/>
          <w:lang w:eastAsia="en-CA"/>
        </w:rPr>
        <w:t xml:space="preserve">for </w:t>
      </w:r>
      <w:r w:rsidR="00B31A81" w:rsidRPr="000D6E03">
        <w:rPr>
          <w:rFonts w:ascii="Calibri" w:eastAsia="Times New Roman" w:hAnsi="Calibri" w:cs="Calibri"/>
          <w:color w:val="000000"/>
          <w:lang w:eastAsia="en-CA"/>
        </w:rPr>
        <w:t>achiev</w:t>
      </w:r>
      <w:r w:rsidR="003278F7" w:rsidRPr="000D6E03">
        <w:rPr>
          <w:rFonts w:ascii="Calibri" w:eastAsia="Times New Roman" w:hAnsi="Calibri" w:cs="Calibri"/>
          <w:color w:val="000000"/>
          <w:lang w:eastAsia="en-CA"/>
        </w:rPr>
        <w:t>ing</w:t>
      </w:r>
      <w:r w:rsidR="00B31A81" w:rsidRPr="000D6E03">
        <w:rPr>
          <w:rFonts w:ascii="Calibri" w:eastAsia="Times New Roman" w:hAnsi="Calibri" w:cs="Calibri"/>
          <w:color w:val="000000"/>
          <w:lang w:eastAsia="en-CA"/>
        </w:rPr>
        <w:t xml:space="preserve"> these actions rests within each agency, but implementation of numerous actions is contingent on </w:t>
      </w:r>
      <w:r w:rsidRPr="000D6E03">
        <w:rPr>
          <w:rFonts w:ascii="Calibri" w:eastAsia="Times New Roman" w:hAnsi="Calibri" w:cs="Calibri"/>
          <w:color w:val="000000"/>
          <w:lang w:eastAsia="en-CA"/>
        </w:rPr>
        <w:t xml:space="preserve">jointly </w:t>
      </w:r>
      <w:r w:rsidR="00B31A81" w:rsidRPr="000D6E03">
        <w:rPr>
          <w:rFonts w:ascii="Calibri" w:eastAsia="Times New Roman" w:hAnsi="Calibri" w:cs="Calibri"/>
          <w:color w:val="000000"/>
          <w:lang w:eastAsia="en-CA"/>
        </w:rPr>
        <w:t>managed</w:t>
      </w:r>
      <w:r w:rsidR="003278F7" w:rsidRPr="000D6E03">
        <w:rPr>
          <w:rFonts w:ascii="Calibri" w:eastAsia="Times New Roman" w:hAnsi="Calibri" w:cs="Calibri"/>
          <w:color w:val="000000"/>
          <w:lang w:eastAsia="en-CA"/>
        </w:rPr>
        <w:t xml:space="preserve">, </w:t>
      </w:r>
      <w:r w:rsidR="00B31A81" w:rsidRPr="000D6E03">
        <w:rPr>
          <w:rFonts w:ascii="Calibri" w:eastAsia="Times New Roman" w:hAnsi="Calibri" w:cs="Calibri"/>
          <w:color w:val="000000"/>
          <w:lang w:eastAsia="en-CA"/>
        </w:rPr>
        <w:t xml:space="preserve">shared resources. </w:t>
      </w:r>
    </w:p>
    <w:p w14:paraId="5DC09FC7" w14:textId="1415DD14" w:rsidR="0002155A" w:rsidRPr="000D6E03" w:rsidRDefault="0002155A" w:rsidP="00706D70">
      <w:pPr>
        <w:shd w:val="clear" w:color="auto" w:fill="FFFFFF"/>
        <w:tabs>
          <w:tab w:val="left" w:pos="5948"/>
        </w:tabs>
        <w:rPr>
          <w:rFonts w:ascii="Calibri" w:eastAsia="Times New Roman" w:hAnsi="Calibri" w:cs="Calibri"/>
          <w:color w:val="000000"/>
          <w:lang w:eastAsia="en-CA"/>
        </w:rPr>
      </w:pPr>
      <w:r w:rsidRPr="000D6E03">
        <w:rPr>
          <w:rFonts w:ascii="Calibri" w:eastAsia="Times New Roman" w:hAnsi="Calibri" w:cs="Calibri"/>
          <w:color w:val="000000"/>
          <w:lang w:eastAsia="en-CA"/>
        </w:rPr>
        <w:t xml:space="preserve">Since publishing their respective </w:t>
      </w:r>
      <w:r w:rsidR="00042CF0" w:rsidRPr="000D6E03">
        <w:rPr>
          <w:rFonts w:ascii="Calibri" w:eastAsia="Times New Roman" w:hAnsi="Calibri" w:cs="Calibri"/>
          <w:color w:val="000000"/>
          <w:lang w:eastAsia="en-CA"/>
        </w:rPr>
        <w:t>a</w:t>
      </w:r>
      <w:r w:rsidRPr="000D6E03">
        <w:rPr>
          <w:rFonts w:ascii="Calibri" w:eastAsia="Times New Roman" w:hAnsi="Calibri" w:cs="Calibri"/>
          <w:color w:val="000000"/>
          <w:lang w:eastAsia="en-CA"/>
        </w:rPr>
        <w:t xml:space="preserve">ccessibility </w:t>
      </w:r>
      <w:r w:rsidR="00042CF0" w:rsidRPr="000D6E03">
        <w:rPr>
          <w:rFonts w:ascii="Calibri" w:eastAsia="Times New Roman" w:hAnsi="Calibri" w:cs="Calibri"/>
          <w:color w:val="000000"/>
          <w:lang w:eastAsia="en-CA"/>
        </w:rPr>
        <w:t>p</w:t>
      </w:r>
      <w:r w:rsidRPr="000D6E03">
        <w:rPr>
          <w:rFonts w:ascii="Calibri" w:eastAsia="Times New Roman" w:hAnsi="Calibri" w:cs="Calibri"/>
          <w:color w:val="000000"/>
          <w:lang w:eastAsia="en-CA"/>
        </w:rPr>
        <w:t>lan</w:t>
      </w:r>
      <w:r w:rsidR="004507D6" w:rsidRPr="000D6E03">
        <w:rPr>
          <w:rFonts w:ascii="Calibri" w:eastAsia="Times New Roman" w:hAnsi="Calibri" w:cs="Calibri"/>
          <w:color w:val="000000"/>
          <w:lang w:eastAsia="en-CA"/>
        </w:rPr>
        <w:t>s</w:t>
      </w:r>
      <w:r w:rsidRPr="000D6E03">
        <w:rPr>
          <w:rFonts w:ascii="Calibri" w:eastAsia="Times New Roman" w:hAnsi="Calibri" w:cs="Calibri"/>
          <w:color w:val="000000"/>
          <w:lang w:eastAsia="en-CA"/>
        </w:rPr>
        <w:t>, NSERC</w:t>
      </w:r>
      <w:r w:rsidR="004507D6" w:rsidRPr="000D6E03">
        <w:rPr>
          <w:rFonts w:ascii="Calibri" w:eastAsia="Times New Roman" w:hAnsi="Calibri" w:cs="Calibri"/>
          <w:color w:val="000000"/>
          <w:lang w:eastAsia="en-CA"/>
        </w:rPr>
        <w:t xml:space="preserve"> and SSHRC have worked collaboratively to revise the mandate of the joint </w:t>
      </w:r>
      <w:r w:rsidR="00951BB6" w:rsidRPr="000D6E03">
        <w:rPr>
          <w:rFonts w:ascii="Calibri" w:eastAsia="Times New Roman" w:hAnsi="Calibri" w:cs="Calibri"/>
          <w:color w:val="000000"/>
          <w:lang w:eastAsia="en-CA"/>
        </w:rPr>
        <w:t>A</w:t>
      </w:r>
      <w:r w:rsidR="004507D6" w:rsidRPr="000D6E03">
        <w:rPr>
          <w:rFonts w:ascii="Calibri" w:eastAsia="Times New Roman" w:hAnsi="Calibri" w:cs="Calibri"/>
          <w:color w:val="000000"/>
          <w:lang w:eastAsia="en-CA"/>
        </w:rPr>
        <w:t xml:space="preserve">ccessibility </w:t>
      </w:r>
      <w:r w:rsidR="00951BB6" w:rsidRPr="000D6E03">
        <w:rPr>
          <w:rFonts w:ascii="Calibri" w:eastAsia="Times New Roman" w:hAnsi="Calibri" w:cs="Calibri"/>
          <w:color w:val="000000"/>
          <w:lang w:eastAsia="en-CA"/>
        </w:rPr>
        <w:t>S</w:t>
      </w:r>
      <w:r w:rsidR="004507D6" w:rsidRPr="000D6E03">
        <w:rPr>
          <w:rFonts w:ascii="Calibri" w:eastAsia="Times New Roman" w:hAnsi="Calibri" w:cs="Calibri"/>
          <w:color w:val="000000"/>
          <w:lang w:eastAsia="en-CA"/>
        </w:rPr>
        <w:t xml:space="preserve">teering </w:t>
      </w:r>
      <w:r w:rsidR="00951BB6" w:rsidRPr="000D6E03">
        <w:rPr>
          <w:rFonts w:ascii="Calibri" w:eastAsia="Times New Roman" w:hAnsi="Calibri" w:cs="Calibri"/>
          <w:color w:val="000000"/>
          <w:lang w:eastAsia="en-CA"/>
        </w:rPr>
        <w:t>C</w:t>
      </w:r>
      <w:r w:rsidR="004507D6" w:rsidRPr="000D6E03">
        <w:rPr>
          <w:rFonts w:ascii="Calibri" w:eastAsia="Times New Roman" w:hAnsi="Calibri" w:cs="Calibri"/>
          <w:color w:val="000000"/>
          <w:lang w:eastAsia="en-CA"/>
        </w:rPr>
        <w:t xml:space="preserve">ommittee </w:t>
      </w:r>
      <w:r w:rsidR="00F116D3" w:rsidRPr="000D6E03">
        <w:rPr>
          <w:rFonts w:ascii="Calibri" w:eastAsia="Times New Roman" w:hAnsi="Calibri" w:cs="Calibri"/>
          <w:color w:val="000000"/>
          <w:lang w:eastAsia="en-CA"/>
        </w:rPr>
        <w:t xml:space="preserve">(ASC) </w:t>
      </w:r>
      <w:r w:rsidR="004507D6" w:rsidRPr="000D6E03">
        <w:rPr>
          <w:rFonts w:ascii="Calibri" w:eastAsia="Times New Roman" w:hAnsi="Calibri" w:cs="Calibri"/>
          <w:color w:val="000000"/>
          <w:lang w:eastAsia="en-CA"/>
        </w:rPr>
        <w:t>and</w:t>
      </w:r>
      <w:r w:rsidR="00D67FC9" w:rsidRPr="000D6E03">
        <w:rPr>
          <w:rFonts w:ascii="Calibri" w:eastAsia="Times New Roman" w:hAnsi="Calibri" w:cs="Calibri"/>
          <w:color w:val="000000"/>
          <w:lang w:eastAsia="en-CA"/>
        </w:rPr>
        <w:t xml:space="preserve"> </w:t>
      </w:r>
      <w:r w:rsidR="004507D6" w:rsidRPr="000D6E03">
        <w:rPr>
          <w:rFonts w:ascii="Calibri" w:eastAsia="Times New Roman" w:hAnsi="Calibri" w:cs="Calibri"/>
          <w:color w:val="000000"/>
          <w:lang w:eastAsia="en-CA"/>
        </w:rPr>
        <w:t>ensure that offices of primary interest across the two organizations are adequately represented.</w:t>
      </w:r>
      <w:r w:rsidR="00D67FC9" w:rsidRPr="000D6E03">
        <w:rPr>
          <w:rFonts w:ascii="Calibri" w:eastAsia="Times New Roman" w:hAnsi="Calibri" w:cs="Calibri"/>
          <w:color w:val="000000"/>
          <w:lang w:eastAsia="en-CA"/>
        </w:rPr>
        <w:t xml:space="preserve"> </w:t>
      </w:r>
      <w:r w:rsidR="00DF12B2" w:rsidRPr="000D6E03">
        <w:rPr>
          <w:rFonts w:ascii="Calibri" w:eastAsia="Times New Roman" w:hAnsi="Calibri" w:cs="Calibri"/>
          <w:color w:val="000000"/>
          <w:lang w:eastAsia="en-CA"/>
        </w:rPr>
        <w:t>They have also determined and agreed on a</w:t>
      </w:r>
      <w:r w:rsidR="00D67FC9" w:rsidRPr="000D6E03">
        <w:rPr>
          <w:rFonts w:ascii="Calibri" w:eastAsia="Times New Roman" w:hAnsi="Calibri" w:cs="Calibri"/>
          <w:color w:val="000000"/>
          <w:lang w:eastAsia="en-CA"/>
        </w:rPr>
        <w:t>pproval channels for key legislative requirements (</w:t>
      </w:r>
      <w:r w:rsidR="00042CF0" w:rsidRPr="000D6E03">
        <w:rPr>
          <w:rFonts w:ascii="Calibri" w:eastAsia="Times New Roman" w:hAnsi="Calibri" w:cs="Calibri"/>
          <w:color w:val="000000"/>
          <w:lang w:eastAsia="en-CA"/>
        </w:rPr>
        <w:t>a</w:t>
      </w:r>
      <w:r w:rsidR="00D67FC9" w:rsidRPr="000D6E03">
        <w:rPr>
          <w:rFonts w:ascii="Calibri" w:eastAsia="Times New Roman" w:hAnsi="Calibri" w:cs="Calibri"/>
          <w:color w:val="000000"/>
          <w:lang w:eastAsia="en-CA"/>
        </w:rPr>
        <w:t xml:space="preserve">ccessibility </w:t>
      </w:r>
      <w:r w:rsidR="00042CF0" w:rsidRPr="000D6E03">
        <w:rPr>
          <w:rFonts w:ascii="Calibri" w:eastAsia="Times New Roman" w:hAnsi="Calibri" w:cs="Calibri"/>
          <w:color w:val="000000"/>
          <w:lang w:eastAsia="en-CA"/>
        </w:rPr>
        <w:t>p</w:t>
      </w:r>
      <w:r w:rsidR="00D67FC9" w:rsidRPr="000D6E03">
        <w:rPr>
          <w:rFonts w:ascii="Calibri" w:eastAsia="Times New Roman" w:hAnsi="Calibri" w:cs="Calibri"/>
          <w:color w:val="000000"/>
          <w:lang w:eastAsia="en-CA"/>
        </w:rPr>
        <w:t>lan</w:t>
      </w:r>
      <w:r w:rsidR="00390979" w:rsidRPr="000D6E03">
        <w:rPr>
          <w:rFonts w:ascii="Calibri" w:eastAsia="Times New Roman" w:hAnsi="Calibri" w:cs="Calibri"/>
          <w:color w:val="000000"/>
          <w:lang w:eastAsia="en-CA"/>
        </w:rPr>
        <w:t>s</w:t>
      </w:r>
      <w:r w:rsidR="00D67FC9" w:rsidRPr="000D6E03">
        <w:rPr>
          <w:rFonts w:ascii="Calibri" w:eastAsia="Times New Roman" w:hAnsi="Calibri" w:cs="Calibri"/>
          <w:color w:val="000000"/>
          <w:lang w:eastAsia="en-CA"/>
        </w:rPr>
        <w:t xml:space="preserve"> and </w:t>
      </w:r>
      <w:r w:rsidR="00042CF0" w:rsidRPr="000D6E03">
        <w:rPr>
          <w:rFonts w:ascii="Calibri" w:eastAsia="Times New Roman" w:hAnsi="Calibri" w:cs="Calibri"/>
          <w:color w:val="000000"/>
          <w:lang w:eastAsia="en-CA"/>
        </w:rPr>
        <w:t>p</w:t>
      </w:r>
      <w:r w:rsidR="00D67FC9" w:rsidRPr="000D6E03">
        <w:rPr>
          <w:rFonts w:ascii="Calibri" w:eastAsia="Times New Roman" w:hAnsi="Calibri" w:cs="Calibri"/>
          <w:color w:val="000000"/>
          <w:lang w:eastAsia="en-CA"/>
        </w:rPr>
        <w:t xml:space="preserve">rogress </w:t>
      </w:r>
      <w:r w:rsidR="00042CF0" w:rsidRPr="000D6E03">
        <w:rPr>
          <w:rFonts w:ascii="Calibri" w:eastAsia="Times New Roman" w:hAnsi="Calibri" w:cs="Calibri"/>
          <w:color w:val="000000"/>
          <w:lang w:eastAsia="en-CA"/>
        </w:rPr>
        <w:t>r</w:t>
      </w:r>
      <w:r w:rsidR="00D67FC9" w:rsidRPr="000D6E03">
        <w:rPr>
          <w:rFonts w:ascii="Calibri" w:eastAsia="Times New Roman" w:hAnsi="Calibri" w:cs="Calibri"/>
          <w:color w:val="000000"/>
          <w:lang w:eastAsia="en-CA"/>
        </w:rPr>
        <w:t>eport</w:t>
      </w:r>
      <w:r w:rsidR="00521AC5" w:rsidRPr="000D6E03">
        <w:rPr>
          <w:rFonts w:ascii="Calibri" w:eastAsia="Times New Roman" w:hAnsi="Calibri" w:cs="Calibri"/>
          <w:color w:val="000000"/>
          <w:lang w:eastAsia="en-CA"/>
        </w:rPr>
        <w:t>s</w:t>
      </w:r>
      <w:r w:rsidR="00D67FC9" w:rsidRPr="000D6E03">
        <w:rPr>
          <w:rFonts w:ascii="Calibri" w:eastAsia="Times New Roman" w:hAnsi="Calibri" w:cs="Calibri"/>
          <w:color w:val="000000"/>
          <w:lang w:eastAsia="en-CA"/>
        </w:rPr>
        <w:t xml:space="preserve">) and their supporting tools. </w:t>
      </w:r>
      <w:r w:rsidR="00EF0B93" w:rsidRPr="000D6E03">
        <w:rPr>
          <w:rFonts w:ascii="Calibri" w:eastAsia="Times New Roman" w:hAnsi="Calibri" w:cs="Calibri"/>
          <w:color w:val="000000"/>
          <w:lang w:eastAsia="en-CA"/>
        </w:rPr>
        <w:t>In 2023-25, NSERC and SSHRC will review their governance</w:t>
      </w:r>
      <w:r w:rsidR="00631BF8" w:rsidRPr="000D6E03">
        <w:rPr>
          <w:rFonts w:ascii="Calibri" w:eastAsia="Times New Roman" w:hAnsi="Calibri" w:cs="Calibri"/>
          <w:color w:val="000000"/>
          <w:lang w:eastAsia="en-CA"/>
        </w:rPr>
        <w:t>,</w:t>
      </w:r>
      <w:r w:rsidR="00EF0B93" w:rsidRPr="000D6E03">
        <w:rPr>
          <w:rFonts w:ascii="Calibri" w:eastAsia="Times New Roman" w:hAnsi="Calibri" w:cs="Calibri"/>
          <w:color w:val="000000"/>
          <w:lang w:eastAsia="en-CA"/>
        </w:rPr>
        <w:t xml:space="preserve"> and clarify governance of the</w:t>
      </w:r>
      <w:r w:rsidR="00631BF8" w:rsidRPr="000D6E03">
        <w:rPr>
          <w:rFonts w:ascii="Calibri" w:eastAsia="Times New Roman" w:hAnsi="Calibri" w:cs="Calibri"/>
          <w:color w:val="000000"/>
          <w:lang w:eastAsia="en-CA"/>
        </w:rPr>
        <w:t>ir</w:t>
      </w:r>
      <w:r w:rsidR="00EF0B93" w:rsidRPr="000D6E03">
        <w:rPr>
          <w:rFonts w:ascii="Calibri" w:eastAsia="Times New Roman" w:hAnsi="Calibri" w:cs="Calibri"/>
          <w:color w:val="000000"/>
          <w:lang w:eastAsia="en-CA"/>
        </w:rPr>
        <w:t xml:space="preserve"> accessibility-related initiatives</w:t>
      </w:r>
      <w:r w:rsidR="00631BF8" w:rsidRPr="000D6E03">
        <w:rPr>
          <w:rFonts w:ascii="Calibri" w:eastAsia="Times New Roman" w:hAnsi="Calibri" w:cs="Calibri"/>
          <w:color w:val="000000"/>
          <w:lang w:eastAsia="en-CA"/>
        </w:rPr>
        <w:t>,</w:t>
      </w:r>
      <w:r w:rsidR="00EF0B93" w:rsidRPr="000D6E03">
        <w:rPr>
          <w:rFonts w:ascii="Calibri" w:eastAsia="Times New Roman" w:hAnsi="Calibri" w:cs="Calibri"/>
          <w:color w:val="000000"/>
          <w:lang w:eastAsia="en-CA"/>
        </w:rPr>
        <w:t xml:space="preserve"> as part of broader equity, </w:t>
      </w:r>
      <w:proofErr w:type="gramStart"/>
      <w:r w:rsidR="00EF0B93" w:rsidRPr="000D6E03">
        <w:rPr>
          <w:rFonts w:ascii="Calibri" w:eastAsia="Times New Roman" w:hAnsi="Calibri" w:cs="Calibri"/>
          <w:color w:val="000000"/>
          <w:lang w:eastAsia="en-CA"/>
        </w:rPr>
        <w:t>diversity</w:t>
      </w:r>
      <w:proofErr w:type="gramEnd"/>
      <w:r w:rsidR="00EF0B93" w:rsidRPr="000D6E03">
        <w:rPr>
          <w:rFonts w:ascii="Calibri" w:eastAsia="Times New Roman" w:hAnsi="Calibri" w:cs="Calibri"/>
          <w:color w:val="000000"/>
          <w:lang w:eastAsia="en-CA"/>
        </w:rPr>
        <w:t xml:space="preserve"> and inclusion</w:t>
      </w:r>
      <w:r w:rsidR="00D251EF" w:rsidRPr="000D6E03">
        <w:rPr>
          <w:rFonts w:ascii="Calibri" w:eastAsia="Times New Roman" w:hAnsi="Calibri" w:cs="Calibri"/>
          <w:color w:val="000000"/>
          <w:lang w:eastAsia="en-CA"/>
        </w:rPr>
        <w:t xml:space="preserve"> [EDI]</w:t>
      </w:r>
      <w:r w:rsidR="00EF0B93" w:rsidRPr="000D6E03">
        <w:rPr>
          <w:rFonts w:ascii="Calibri" w:eastAsia="Times New Roman" w:hAnsi="Calibri" w:cs="Calibri"/>
          <w:color w:val="000000"/>
          <w:lang w:eastAsia="en-CA"/>
        </w:rPr>
        <w:t xml:space="preserve"> discussions.</w:t>
      </w:r>
    </w:p>
    <w:p w14:paraId="5BC7A098" w14:textId="606F7863" w:rsidR="00D67FC9" w:rsidRPr="000D6E03" w:rsidRDefault="00E53B87" w:rsidP="00706D70">
      <w:pPr>
        <w:shd w:val="clear" w:color="auto" w:fill="FFFFFF"/>
        <w:tabs>
          <w:tab w:val="left" w:pos="5948"/>
        </w:tabs>
        <w:rPr>
          <w:rFonts w:ascii="Calibri" w:eastAsia="Times New Roman" w:hAnsi="Calibri" w:cs="Calibri"/>
          <w:color w:val="000000"/>
          <w:lang w:eastAsia="en-CA"/>
        </w:rPr>
      </w:pPr>
      <w:r w:rsidRPr="000D6E03">
        <w:rPr>
          <w:rFonts w:ascii="Calibri" w:eastAsia="Times New Roman" w:hAnsi="Calibri" w:cs="Calibri"/>
          <w:color w:val="000000"/>
          <w:lang w:eastAsia="en-CA"/>
        </w:rPr>
        <w:t>In the spirit of ensuring sound steward</w:t>
      </w:r>
      <w:r w:rsidR="00631BF8" w:rsidRPr="000D6E03">
        <w:rPr>
          <w:rFonts w:ascii="Calibri" w:eastAsia="Times New Roman" w:hAnsi="Calibri" w:cs="Calibri"/>
          <w:color w:val="000000"/>
          <w:lang w:eastAsia="en-CA"/>
        </w:rPr>
        <w:t>ship</w:t>
      </w:r>
      <w:r w:rsidRPr="000D6E03">
        <w:rPr>
          <w:rFonts w:ascii="Calibri" w:eastAsia="Times New Roman" w:hAnsi="Calibri" w:cs="Calibri"/>
          <w:color w:val="000000"/>
          <w:lang w:eastAsia="en-CA"/>
        </w:rPr>
        <w:t xml:space="preserve"> of public funds (allowing the agencies to leverage their accessibility efforts), </w:t>
      </w:r>
      <w:r w:rsidR="00D67FC9" w:rsidRPr="000D6E03">
        <w:rPr>
          <w:rFonts w:ascii="Calibri" w:eastAsia="Times New Roman" w:hAnsi="Calibri" w:cs="Calibri"/>
          <w:color w:val="000000"/>
          <w:lang w:eastAsia="en-CA"/>
        </w:rPr>
        <w:t>and</w:t>
      </w:r>
      <w:r w:rsidRPr="000D6E03">
        <w:rPr>
          <w:rFonts w:ascii="Calibri" w:eastAsia="Times New Roman" w:hAnsi="Calibri" w:cs="Calibri"/>
          <w:color w:val="000000"/>
          <w:lang w:eastAsia="en-CA"/>
        </w:rPr>
        <w:t>, where</w:t>
      </w:r>
      <w:r w:rsidR="00EF0B93" w:rsidRPr="000D6E03">
        <w:rPr>
          <w:rFonts w:ascii="Calibri" w:eastAsia="Times New Roman" w:hAnsi="Calibri" w:cs="Calibri"/>
          <w:color w:val="000000"/>
          <w:lang w:eastAsia="en-CA"/>
        </w:rPr>
        <w:t xml:space="preserve"> possible, </w:t>
      </w:r>
      <w:r w:rsidRPr="000D6E03">
        <w:rPr>
          <w:rFonts w:ascii="Calibri" w:eastAsia="Times New Roman" w:hAnsi="Calibri" w:cs="Calibri"/>
          <w:color w:val="000000"/>
          <w:lang w:eastAsia="en-CA"/>
        </w:rPr>
        <w:t xml:space="preserve">that </w:t>
      </w:r>
      <w:r w:rsidR="00EF0B93" w:rsidRPr="000D6E03">
        <w:rPr>
          <w:rFonts w:ascii="Calibri" w:eastAsia="Times New Roman" w:hAnsi="Calibri" w:cs="Calibri"/>
          <w:color w:val="000000"/>
          <w:lang w:eastAsia="en-CA"/>
        </w:rPr>
        <w:t>the agencies send harmonized messag</w:t>
      </w:r>
      <w:r w:rsidR="00EB2D4B" w:rsidRPr="000D6E03">
        <w:rPr>
          <w:rFonts w:ascii="Calibri" w:eastAsia="Times New Roman" w:hAnsi="Calibri" w:cs="Calibri"/>
          <w:color w:val="000000"/>
          <w:lang w:eastAsia="en-CA"/>
        </w:rPr>
        <w:t>es</w:t>
      </w:r>
      <w:r w:rsidR="00EF0B93" w:rsidRPr="000D6E03">
        <w:rPr>
          <w:rFonts w:ascii="Calibri" w:eastAsia="Times New Roman" w:hAnsi="Calibri" w:cs="Calibri"/>
          <w:color w:val="000000"/>
          <w:lang w:eastAsia="en-CA"/>
        </w:rPr>
        <w:t xml:space="preserve"> to their research communities</w:t>
      </w:r>
      <w:r w:rsidR="00EB2D4B" w:rsidRPr="000D6E03">
        <w:rPr>
          <w:rFonts w:ascii="Calibri" w:eastAsia="Times New Roman" w:hAnsi="Calibri" w:cs="Calibri"/>
          <w:color w:val="000000"/>
          <w:lang w:eastAsia="en-CA"/>
        </w:rPr>
        <w:t>, NSERC and SSHRC have established a joint</w:t>
      </w:r>
      <w:r w:rsidR="00631BF8" w:rsidRPr="000D6E03">
        <w:rPr>
          <w:rFonts w:ascii="Calibri" w:eastAsia="Times New Roman" w:hAnsi="Calibri" w:cs="Calibri"/>
          <w:color w:val="000000"/>
          <w:lang w:eastAsia="en-CA"/>
        </w:rPr>
        <w:t>,</w:t>
      </w:r>
      <w:r w:rsidR="00EB2D4B" w:rsidRPr="000D6E03">
        <w:rPr>
          <w:rFonts w:ascii="Calibri" w:eastAsia="Times New Roman" w:hAnsi="Calibri" w:cs="Calibri"/>
          <w:color w:val="000000"/>
          <w:lang w:eastAsia="en-CA"/>
        </w:rPr>
        <w:t xml:space="preserve"> working-level accessibility team. </w:t>
      </w:r>
      <w:r w:rsidR="00631BF8" w:rsidRPr="000D6E03">
        <w:rPr>
          <w:rFonts w:ascii="Calibri" w:eastAsia="Times New Roman" w:hAnsi="Calibri" w:cs="Calibri"/>
          <w:color w:val="000000"/>
          <w:lang w:eastAsia="en-CA"/>
        </w:rPr>
        <w:t>The agencies will need to identify r</w:t>
      </w:r>
      <w:r w:rsidR="00F116D3" w:rsidRPr="000D6E03">
        <w:rPr>
          <w:rFonts w:ascii="Calibri" w:eastAsia="Times New Roman" w:hAnsi="Calibri" w:cs="Calibri"/>
          <w:color w:val="000000"/>
          <w:lang w:eastAsia="en-CA"/>
        </w:rPr>
        <w:t>esources to support this work beyond March 31, 2024.</w:t>
      </w:r>
    </w:p>
    <w:p w14:paraId="08E51A9B" w14:textId="76E94D74" w:rsidR="00B31A81" w:rsidRPr="000D6E03" w:rsidRDefault="00B31A81" w:rsidP="008628C6">
      <w:pPr>
        <w:pStyle w:val="Heading3"/>
        <w:rPr>
          <w:color w:val="auto"/>
        </w:rPr>
      </w:pPr>
      <w:bookmarkStart w:id="11" w:name="_Toc152240197"/>
      <w:r w:rsidRPr="000D6E03">
        <w:rPr>
          <w:color w:val="auto"/>
        </w:rPr>
        <w:t xml:space="preserve">Measuring </w:t>
      </w:r>
      <w:r w:rsidR="00750BC8" w:rsidRPr="000D6E03">
        <w:rPr>
          <w:color w:val="auto"/>
        </w:rPr>
        <w:t>p</w:t>
      </w:r>
      <w:r w:rsidRPr="000D6E03">
        <w:rPr>
          <w:color w:val="auto"/>
        </w:rPr>
        <w:t>rogress</w:t>
      </w:r>
      <w:bookmarkEnd w:id="11"/>
    </w:p>
    <w:p w14:paraId="1403949F" w14:textId="36B486B5" w:rsidR="00617ADF" w:rsidRPr="000D6E03" w:rsidRDefault="00F116D3" w:rsidP="00706D70">
      <w:pPr>
        <w:shd w:val="clear" w:color="auto" w:fill="FFFFFF"/>
      </w:pPr>
      <w:r w:rsidRPr="000D6E03">
        <w:t xml:space="preserve">As soon as NSERC and SSHRC published their respective </w:t>
      </w:r>
      <w:r w:rsidR="00750BC8" w:rsidRPr="000D6E03">
        <w:t>a</w:t>
      </w:r>
      <w:r w:rsidRPr="000D6E03">
        <w:t xml:space="preserve">ccessibility </w:t>
      </w:r>
      <w:r w:rsidR="00750BC8" w:rsidRPr="000D6E03">
        <w:t>p</w:t>
      </w:r>
      <w:r w:rsidRPr="000D6E03">
        <w:t xml:space="preserve">lans, </w:t>
      </w:r>
      <w:r w:rsidR="00161111" w:rsidRPr="000D6E03">
        <w:t xml:space="preserve">the agencies’ </w:t>
      </w:r>
      <w:r w:rsidRPr="000D6E03">
        <w:t>efforts moved to identifying specific activities to support the</w:t>
      </w:r>
      <w:r w:rsidR="00161111" w:rsidRPr="000D6E03">
        <w:t>m</w:t>
      </w:r>
      <w:r w:rsidRPr="000D6E03">
        <w:t xml:space="preserve"> in achieving the actions committed to</w:t>
      </w:r>
      <w:r w:rsidR="001B16BF" w:rsidRPr="000D6E03">
        <w:t xml:space="preserve">. This led to the agencies agreeing on the </w:t>
      </w:r>
      <w:r w:rsidRPr="000D6E03">
        <w:t xml:space="preserve">activities, </w:t>
      </w:r>
      <w:proofErr w:type="gramStart"/>
      <w:r w:rsidRPr="000D6E03">
        <w:t>timelines</w:t>
      </w:r>
      <w:proofErr w:type="gramEnd"/>
      <w:r w:rsidRPr="000D6E03">
        <w:t xml:space="preserve"> and teams </w:t>
      </w:r>
      <w:r w:rsidR="00161111" w:rsidRPr="000D6E03">
        <w:t xml:space="preserve">for </w:t>
      </w:r>
      <w:r w:rsidRPr="000D6E03">
        <w:t>advancing accessibility efforts</w:t>
      </w:r>
      <w:r w:rsidR="001B16BF" w:rsidRPr="000D6E03">
        <w:t xml:space="preserve">. </w:t>
      </w:r>
      <w:r w:rsidR="007B5535" w:rsidRPr="000D6E03">
        <w:t>T</w:t>
      </w:r>
      <w:r w:rsidR="00002FA2" w:rsidRPr="000D6E03">
        <w:t xml:space="preserve">he agencies are </w:t>
      </w:r>
      <w:r w:rsidR="007B5535" w:rsidRPr="000D6E03">
        <w:t xml:space="preserve">currently </w:t>
      </w:r>
      <w:r w:rsidR="00002FA2" w:rsidRPr="000D6E03">
        <w:t xml:space="preserve">identifying progress indicators to support </w:t>
      </w:r>
      <w:r w:rsidR="006A7E89" w:rsidRPr="000D6E03">
        <w:t>quantitative</w:t>
      </w:r>
      <w:r w:rsidR="00161111" w:rsidRPr="000D6E03">
        <w:t xml:space="preserve">, </w:t>
      </w:r>
      <w:r w:rsidR="00002FA2" w:rsidRPr="000D6E03">
        <w:t>accurate measur</w:t>
      </w:r>
      <w:r w:rsidR="00161111" w:rsidRPr="000D6E03">
        <w:t>ing</w:t>
      </w:r>
      <w:r w:rsidR="00002FA2" w:rsidRPr="000D6E03">
        <w:t xml:space="preserve"> of progress; these should be finalized by December 2023</w:t>
      </w:r>
      <w:r w:rsidR="00161111" w:rsidRPr="000D6E03">
        <w:t>,</w:t>
      </w:r>
      <w:r w:rsidR="006A7E89" w:rsidRPr="000D6E03">
        <w:t xml:space="preserve"> and will be used as </w:t>
      </w:r>
      <w:r w:rsidR="00161111" w:rsidRPr="000D6E03">
        <w:t xml:space="preserve">each </w:t>
      </w:r>
      <w:r w:rsidR="006A7E89" w:rsidRPr="000D6E03">
        <w:t xml:space="preserve">agency produces its next </w:t>
      </w:r>
      <w:r w:rsidR="00390979" w:rsidRPr="000D6E03">
        <w:t>p</w:t>
      </w:r>
      <w:r w:rsidR="006A7E89" w:rsidRPr="000D6E03">
        <w:t xml:space="preserve">rogress </w:t>
      </w:r>
      <w:r w:rsidR="00390979" w:rsidRPr="000D6E03">
        <w:t>r</w:t>
      </w:r>
      <w:r w:rsidR="006A7E89" w:rsidRPr="000D6E03">
        <w:t>eport.</w:t>
      </w:r>
    </w:p>
    <w:p w14:paraId="664370DE" w14:textId="38CB8890" w:rsidR="00B31A81" w:rsidRPr="000D6E03" w:rsidRDefault="00B31A81" w:rsidP="008628C6">
      <w:pPr>
        <w:pStyle w:val="Heading3"/>
        <w:rPr>
          <w:color w:val="auto"/>
        </w:rPr>
      </w:pPr>
      <w:bookmarkStart w:id="12" w:name="_Toc152240198"/>
      <w:r w:rsidRPr="000D6E03">
        <w:rPr>
          <w:color w:val="auto"/>
        </w:rPr>
        <w:t>Sustaining a welcoming and mentally healthy workplace</w:t>
      </w:r>
      <w:bookmarkEnd w:id="12"/>
    </w:p>
    <w:p w14:paraId="05F3A153" w14:textId="2CBA8993" w:rsidR="00002FA2" w:rsidRPr="000D6E03" w:rsidRDefault="00002FA2" w:rsidP="00706D70">
      <w:pPr>
        <w:shd w:val="clear" w:color="auto" w:fill="FFFFFF"/>
      </w:pPr>
      <w:r w:rsidRPr="000D6E03">
        <w:t>The inaugural Accessibility Plan included activities that spoke to the agency’s desire to sustain a welcoming and mentally healthy workplace, increase awareness of the Office of</w:t>
      </w:r>
      <w:r w:rsidR="002517F2" w:rsidRPr="000D6E03">
        <w:t xml:space="preserve"> the</w:t>
      </w:r>
      <w:r w:rsidRPr="000D6E03">
        <w:t xml:space="preserve"> Ombuds and </w:t>
      </w:r>
      <w:r w:rsidR="001547AA" w:rsidRPr="000D6E03">
        <w:t>W</w:t>
      </w:r>
      <w:r w:rsidRPr="000D6E03">
        <w:t xml:space="preserve">orkplace </w:t>
      </w:r>
      <w:r w:rsidR="001547AA" w:rsidRPr="000D6E03">
        <w:t>W</w:t>
      </w:r>
      <w:r w:rsidRPr="000D6E03">
        <w:t>ell-being programs and services</w:t>
      </w:r>
      <w:r w:rsidR="0053629F" w:rsidRPr="000D6E03">
        <w:t>,</w:t>
      </w:r>
      <w:r w:rsidRPr="000D6E03">
        <w:t xml:space="preserve"> encourage employees to seek support, and contribute to </w:t>
      </w:r>
      <w:r w:rsidRPr="000D6E03">
        <w:lastRenderedPageBreak/>
        <w:t xml:space="preserve">organizational health and effectiveness. These actions were originally listed under the </w:t>
      </w:r>
      <w:r w:rsidR="00951728" w:rsidRPr="000D6E03">
        <w:t>“e</w:t>
      </w:r>
      <w:r w:rsidRPr="000D6E03">
        <w:t>mployment</w:t>
      </w:r>
      <w:r w:rsidR="00951728" w:rsidRPr="000D6E03">
        <w:t>”</w:t>
      </w:r>
      <w:r w:rsidRPr="000D6E03">
        <w:t xml:space="preserve"> priority area, but </w:t>
      </w:r>
      <w:r w:rsidR="00D0504C" w:rsidRPr="000D6E03">
        <w:t xml:space="preserve">following </w:t>
      </w:r>
      <w:r w:rsidRPr="000D6E03">
        <w:t>further analysis,</w:t>
      </w:r>
      <w:r w:rsidR="0068370C" w:rsidRPr="000D6E03">
        <w:t xml:space="preserve"> were moved under </w:t>
      </w:r>
      <w:r w:rsidR="00951728" w:rsidRPr="000D6E03">
        <w:t>“o</w:t>
      </w:r>
      <w:r w:rsidR="0068370C" w:rsidRPr="000D6E03">
        <w:t xml:space="preserve">rganizational </w:t>
      </w:r>
      <w:r w:rsidR="00951728" w:rsidRPr="000D6E03">
        <w:t>c</w:t>
      </w:r>
      <w:r w:rsidR="0068370C" w:rsidRPr="000D6E03">
        <w:t>ulture</w:t>
      </w:r>
      <w:r w:rsidR="00951728" w:rsidRPr="000D6E03">
        <w:t>”</w:t>
      </w:r>
      <w:r w:rsidR="0068370C" w:rsidRPr="000D6E03">
        <w:t>.</w:t>
      </w:r>
    </w:p>
    <w:p w14:paraId="74953EC5" w14:textId="5EC73800" w:rsidR="0068370C" w:rsidRPr="000D6E03" w:rsidRDefault="0068370C" w:rsidP="00706D70">
      <w:pPr>
        <w:shd w:val="clear" w:color="auto" w:fill="FFFFFF"/>
      </w:pPr>
      <w:r w:rsidRPr="000D6E03">
        <w:t>Activities completed in 2023 support</w:t>
      </w:r>
      <w:r w:rsidR="007857A3" w:rsidRPr="000D6E03">
        <w:t>ing</w:t>
      </w:r>
      <w:r w:rsidRPr="000D6E03">
        <w:t xml:space="preserve"> these actions include: promotin</w:t>
      </w:r>
      <w:r w:rsidR="007857A3" w:rsidRPr="000D6E03">
        <w:t>g</w:t>
      </w:r>
      <w:r w:rsidRPr="000D6E03">
        <w:t xml:space="preserve"> Mental Health Awareness Week to all staff; call</w:t>
      </w:r>
      <w:r w:rsidR="007857A3" w:rsidRPr="000D6E03">
        <w:t>ing</w:t>
      </w:r>
      <w:r w:rsidRPr="000D6E03">
        <w:t xml:space="preserve"> for and training </w:t>
      </w:r>
      <w:r w:rsidR="007857A3" w:rsidRPr="000D6E03">
        <w:t>m</w:t>
      </w:r>
      <w:r w:rsidRPr="000D6E03">
        <w:t xml:space="preserve">ental </w:t>
      </w:r>
      <w:r w:rsidR="007857A3" w:rsidRPr="000D6E03">
        <w:t>h</w:t>
      </w:r>
      <w:r w:rsidRPr="000D6E03">
        <w:t xml:space="preserve">ealth </w:t>
      </w:r>
      <w:r w:rsidR="007857A3" w:rsidRPr="000D6E03">
        <w:t>f</w:t>
      </w:r>
      <w:r w:rsidRPr="000D6E03">
        <w:t xml:space="preserve">irst </w:t>
      </w:r>
      <w:r w:rsidR="007857A3" w:rsidRPr="000D6E03">
        <w:t>a</w:t>
      </w:r>
      <w:r w:rsidRPr="000D6E03">
        <w:t xml:space="preserve">iders; </w:t>
      </w:r>
      <w:r w:rsidR="007857A3" w:rsidRPr="000D6E03">
        <w:t xml:space="preserve">offering </w:t>
      </w:r>
      <w:r w:rsidRPr="000D6E03">
        <w:t>training on mental health (</w:t>
      </w:r>
      <w:r w:rsidR="007857A3" w:rsidRPr="000D6E03">
        <w:t xml:space="preserve">the </w:t>
      </w:r>
      <w:r w:rsidRPr="000D6E03">
        <w:t xml:space="preserve">Mental Health Leadership Certificate) to various leaders, including chairs of various employment equity groups; and </w:t>
      </w:r>
      <w:r w:rsidR="007857A3" w:rsidRPr="000D6E03">
        <w:t xml:space="preserve">offering </w:t>
      </w:r>
      <w:r w:rsidRPr="000D6E03">
        <w:t xml:space="preserve">training to managers and supervisors on </w:t>
      </w:r>
      <w:r w:rsidR="00951728" w:rsidRPr="000D6E03">
        <w:t>f</w:t>
      </w:r>
      <w:r w:rsidRPr="000D6E03">
        <w:t>ostering a mentally healthy workplace.</w:t>
      </w:r>
    </w:p>
    <w:p w14:paraId="31E63815" w14:textId="51949B80" w:rsidR="00B31A81" w:rsidRPr="000D6E03" w:rsidRDefault="00B31A81" w:rsidP="008628C6">
      <w:pPr>
        <w:pStyle w:val="Heading3"/>
        <w:rPr>
          <w:color w:val="auto"/>
        </w:rPr>
      </w:pPr>
      <w:bookmarkStart w:id="13" w:name="_Toc152240199"/>
      <w:r w:rsidRPr="000D6E03">
        <w:rPr>
          <w:color w:val="auto"/>
        </w:rPr>
        <w:t>Supporting the achievement of a fully accessible organization</w:t>
      </w:r>
      <w:bookmarkEnd w:id="13"/>
    </w:p>
    <w:p w14:paraId="1F01022D" w14:textId="089909A7" w:rsidR="00B31A81" w:rsidRPr="000D6E03" w:rsidRDefault="002A324D" w:rsidP="00706D70">
      <w:pPr>
        <w:shd w:val="clear" w:color="auto" w:fill="FFFFFF"/>
      </w:pPr>
      <w:r w:rsidRPr="000D6E03">
        <w:t xml:space="preserve">Establishing an anonymous feedback mechanism for accessibility-related </w:t>
      </w:r>
      <w:proofErr w:type="gramStart"/>
      <w:r w:rsidRPr="000D6E03">
        <w:t>issues</w:t>
      </w:r>
      <w:r w:rsidR="005D605F" w:rsidRPr="000D6E03">
        <w:t>,</w:t>
      </w:r>
      <w:r w:rsidRPr="000D6E03">
        <w:t xml:space="preserve"> and</w:t>
      </w:r>
      <w:proofErr w:type="gramEnd"/>
      <w:r w:rsidRPr="000D6E03">
        <w:t xml:space="preserve"> </w:t>
      </w:r>
      <w:r w:rsidR="00FF0A22" w:rsidRPr="000D6E03">
        <w:t xml:space="preserve">developing an </w:t>
      </w:r>
      <w:r w:rsidR="005D478B" w:rsidRPr="000D6E03">
        <w:t xml:space="preserve">easy-to-access </w:t>
      </w:r>
      <w:r w:rsidR="00FF0A22" w:rsidRPr="000D6E03">
        <w:t xml:space="preserve">intranet page covering accessibility and persons with disabilities, were two activities moved from the </w:t>
      </w:r>
      <w:r w:rsidR="005D605F" w:rsidRPr="000D6E03">
        <w:t>e</w:t>
      </w:r>
      <w:r w:rsidR="00FF0A22" w:rsidRPr="000D6E03">
        <w:t xml:space="preserve">mployment priority area to the new </w:t>
      </w:r>
      <w:r w:rsidR="005D605F" w:rsidRPr="000D6E03">
        <w:t>o</w:t>
      </w:r>
      <w:r w:rsidR="00FF0A22" w:rsidRPr="000D6E03">
        <w:t xml:space="preserve">rganizational </w:t>
      </w:r>
      <w:r w:rsidR="005D605F" w:rsidRPr="000D6E03">
        <w:t>c</w:t>
      </w:r>
      <w:r w:rsidR="00FF0A22" w:rsidRPr="000D6E03">
        <w:t>ulture priority area.</w:t>
      </w:r>
      <w:r w:rsidR="006807C3" w:rsidRPr="000D6E03">
        <w:t xml:space="preserve"> </w:t>
      </w:r>
      <w:r w:rsidR="005D605F" w:rsidRPr="000D6E03">
        <w:t>The agencies have identified s</w:t>
      </w:r>
      <w:r w:rsidR="006807C3" w:rsidRPr="000D6E03">
        <w:t xml:space="preserve">pecific activities </w:t>
      </w:r>
      <w:r w:rsidR="005D605F" w:rsidRPr="000D6E03">
        <w:t xml:space="preserve">to </w:t>
      </w:r>
      <w:r w:rsidR="006807C3" w:rsidRPr="000D6E03">
        <w:t>support these actions</w:t>
      </w:r>
      <w:r w:rsidR="005D605F" w:rsidRPr="000D6E03">
        <w:t>,</w:t>
      </w:r>
      <w:r w:rsidR="006807C3" w:rsidRPr="000D6E03">
        <w:t xml:space="preserve"> in the</w:t>
      </w:r>
      <w:r w:rsidR="006904F7" w:rsidRPr="000D6E03">
        <w:t>ir</w:t>
      </w:r>
      <w:r w:rsidR="006807C3" w:rsidRPr="000D6E03">
        <w:t xml:space="preserve"> </w:t>
      </w:r>
      <w:r w:rsidR="006C7E8D" w:rsidRPr="000D6E03">
        <w:t>internal</w:t>
      </w:r>
      <w:r w:rsidR="006807C3" w:rsidRPr="000D6E03">
        <w:t xml:space="preserve"> </w:t>
      </w:r>
      <w:r w:rsidR="005C2B30" w:rsidRPr="000D6E03">
        <w:t>a</w:t>
      </w:r>
      <w:r w:rsidR="006807C3" w:rsidRPr="000D6E03">
        <w:t xml:space="preserve">ccessibility </w:t>
      </w:r>
      <w:r w:rsidR="005C2B30" w:rsidRPr="000D6E03">
        <w:t>i</w:t>
      </w:r>
      <w:r w:rsidR="006807C3" w:rsidRPr="000D6E03">
        <w:t xml:space="preserve">mplementation </w:t>
      </w:r>
      <w:r w:rsidR="005C2B30" w:rsidRPr="000D6E03">
        <w:t>p</w:t>
      </w:r>
      <w:r w:rsidR="006807C3" w:rsidRPr="000D6E03">
        <w:t>lan</w:t>
      </w:r>
      <w:r w:rsidR="005D605F" w:rsidRPr="000D6E03">
        <w:t>. The activities</w:t>
      </w:r>
      <w:r w:rsidR="006807C3" w:rsidRPr="000D6E03">
        <w:t xml:space="preserve"> are set to </w:t>
      </w:r>
      <w:r w:rsidR="0053010C" w:rsidRPr="000D6E03">
        <w:t>begin</w:t>
      </w:r>
      <w:r w:rsidR="006807C3" w:rsidRPr="000D6E03">
        <w:t xml:space="preserve"> in 2024.</w:t>
      </w:r>
    </w:p>
    <w:p w14:paraId="6ECCA58C" w14:textId="695D6F00" w:rsidR="00B31A81" w:rsidRPr="000D6E03" w:rsidRDefault="00357808" w:rsidP="008628C6">
      <w:pPr>
        <w:pStyle w:val="Heading3"/>
        <w:rPr>
          <w:color w:val="auto"/>
        </w:rPr>
      </w:pPr>
      <w:bookmarkStart w:id="14" w:name="_Toc152240200"/>
      <w:r w:rsidRPr="000D6E03">
        <w:rPr>
          <w:color w:val="auto"/>
        </w:rPr>
        <w:t>Accessibility</w:t>
      </w:r>
      <w:r w:rsidR="00E04CCC" w:rsidRPr="000D6E03">
        <w:rPr>
          <w:color w:val="auto"/>
        </w:rPr>
        <w:t xml:space="preserve"> </w:t>
      </w:r>
      <w:r w:rsidR="00750BC8" w:rsidRPr="000D6E03">
        <w:rPr>
          <w:color w:val="auto"/>
        </w:rPr>
        <w:t>a</w:t>
      </w:r>
      <w:r w:rsidR="00B31A81" w:rsidRPr="000D6E03">
        <w:rPr>
          <w:color w:val="auto"/>
        </w:rPr>
        <w:t>wareness</w:t>
      </w:r>
      <w:bookmarkEnd w:id="14"/>
    </w:p>
    <w:p w14:paraId="6EF2147E" w14:textId="4917ADC2" w:rsidR="00B31A81" w:rsidRPr="000D6E03" w:rsidRDefault="00262BAE" w:rsidP="00706D70">
      <w:pPr>
        <w:shd w:val="clear" w:color="auto" w:fill="FFFFFF"/>
      </w:pPr>
      <w:r w:rsidRPr="000D6E03">
        <w:t xml:space="preserve">SSHRC identified and promoted </w:t>
      </w:r>
      <w:r w:rsidR="00B04B2C" w:rsidRPr="000D6E03">
        <w:t>several</w:t>
      </w:r>
      <w:r w:rsidRPr="000D6E03">
        <w:t xml:space="preserve"> accessibility- and disability-related </w:t>
      </w:r>
      <w:r w:rsidR="00A73E52" w:rsidRPr="000D6E03">
        <w:t xml:space="preserve">events or </w:t>
      </w:r>
      <w:r w:rsidRPr="000D6E03">
        <w:t>da</w:t>
      </w:r>
      <w:r w:rsidR="00E04CCC" w:rsidRPr="000D6E03">
        <w:t xml:space="preserve">ys </w:t>
      </w:r>
      <w:r w:rsidR="00A73E52" w:rsidRPr="000D6E03">
        <w:t>dedicated to</w:t>
      </w:r>
      <w:r w:rsidR="00E04CCC" w:rsidRPr="000D6E03">
        <w:t xml:space="preserve"> recognition</w:t>
      </w:r>
      <w:r w:rsidR="00A73E52" w:rsidRPr="000D6E03">
        <w:t xml:space="preserve"> (for example, National </w:t>
      </w:r>
      <w:proofErr w:type="spellStart"/>
      <w:r w:rsidR="00A73E52" w:rsidRPr="000D6E03">
        <w:t>AccessAbility</w:t>
      </w:r>
      <w:proofErr w:type="spellEnd"/>
      <w:r w:rsidR="00A73E52" w:rsidRPr="000D6E03">
        <w:t xml:space="preserve"> Week),</w:t>
      </w:r>
      <w:r w:rsidRPr="000D6E03">
        <w:t xml:space="preserve"> to contribute to visibility of persons with disabilities</w:t>
      </w:r>
      <w:r w:rsidR="0069312E" w:rsidRPr="000D6E03">
        <w:t>,</w:t>
      </w:r>
      <w:r w:rsidRPr="000D6E03">
        <w:t xml:space="preserve"> and</w:t>
      </w:r>
      <w:r w:rsidR="0069312E" w:rsidRPr="000D6E03">
        <w:t xml:space="preserve"> to</w:t>
      </w:r>
      <w:r w:rsidRPr="000D6E03">
        <w:t xml:space="preserve"> support general awareness and education</w:t>
      </w:r>
      <w:r w:rsidR="0069312E" w:rsidRPr="000D6E03">
        <w:t xml:space="preserve"> among staff</w:t>
      </w:r>
      <w:r w:rsidRPr="000D6E03">
        <w:t xml:space="preserve">. The agency will continue </w:t>
      </w:r>
      <w:r w:rsidR="00977F78" w:rsidRPr="000D6E03">
        <w:t xml:space="preserve">to </w:t>
      </w:r>
      <w:r w:rsidRPr="000D6E03">
        <w:t xml:space="preserve">promote these </w:t>
      </w:r>
      <w:r w:rsidR="00E04CCC" w:rsidRPr="000D6E03">
        <w:t>activitie</w:t>
      </w:r>
      <w:r w:rsidRPr="000D6E03">
        <w:t xml:space="preserve">s annually </w:t>
      </w:r>
      <w:r w:rsidR="00977F78" w:rsidRPr="000D6E03">
        <w:t xml:space="preserve">through </w:t>
      </w:r>
      <w:r w:rsidRPr="000D6E03">
        <w:t xml:space="preserve">various </w:t>
      </w:r>
      <w:r w:rsidR="00977F78" w:rsidRPr="000D6E03">
        <w:t>means</w:t>
      </w:r>
      <w:r w:rsidRPr="000D6E03">
        <w:t>, including news item</w:t>
      </w:r>
      <w:r w:rsidR="00977F78" w:rsidRPr="000D6E03">
        <w:t>s</w:t>
      </w:r>
      <w:r w:rsidRPr="000D6E03">
        <w:t xml:space="preserve"> on the </w:t>
      </w:r>
      <w:r w:rsidR="00977F78" w:rsidRPr="000D6E03">
        <w:t>i</w:t>
      </w:r>
      <w:r w:rsidRPr="000D6E03">
        <w:t>ntranet page.</w:t>
      </w:r>
    </w:p>
    <w:p w14:paraId="354C37D8" w14:textId="46A0A81E" w:rsidR="00593508" w:rsidRPr="000D6E03" w:rsidRDefault="00977F78" w:rsidP="00706D70">
      <w:pPr>
        <w:shd w:val="clear" w:color="auto" w:fill="FFFFFF"/>
      </w:pPr>
      <w:r w:rsidRPr="000D6E03">
        <w:t>The agenc</w:t>
      </w:r>
      <w:r w:rsidR="00113EA3" w:rsidRPr="000D6E03">
        <w:t>ies</w:t>
      </w:r>
      <w:r w:rsidRPr="000D6E03">
        <w:t xml:space="preserve"> developed a</w:t>
      </w:r>
      <w:r w:rsidR="00593508" w:rsidRPr="000D6E03">
        <w:t xml:space="preserve">n accessibility learning </w:t>
      </w:r>
      <w:r w:rsidRPr="000D6E03">
        <w:t>resource</w:t>
      </w:r>
      <w:r w:rsidR="00113EA3" w:rsidRPr="000D6E03">
        <w:t>s repository</w:t>
      </w:r>
      <w:r w:rsidRPr="000D6E03">
        <w:t xml:space="preserve">, which </w:t>
      </w:r>
      <w:r w:rsidR="009D19D5" w:rsidRPr="000D6E03">
        <w:t>the agency</w:t>
      </w:r>
      <w:r w:rsidR="005D478B" w:rsidRPr="000D6E03">
        <w:t xml:space="preserve"> share</w:t>
      </w:r>
      <w:r w:rsidRPr="000D6E03">
        <w:t>s</w:t>
      </w:r>
      <w:r w:rsidR="005D478B" w:rsidRPr="000D6E03">
        <w:t xml:space="preserve"> periodically with staff (for example, </w:t>
      </w:r>
      <w:r w:rsidR="00113EA3" w:rsidRPr="000D6E03">
        <w:t>in its</w:t>
      </w:r>
      <w:r w:rsidR="005D478B" w:rsidRPr="000D6E03">
        <w:t xml:space="preserve"> monthly human resources learning calendar). It</w:t>
      </w:r>
      <w:r w:rsidR="00593508" w:rsidRPr="000D6E03">
        <w:t xml:space="preserve"> </w:t>
      </w:r>
      <w:r w:rsidR="005D478B" w:rsidRPr="000D6E03">
        <w:t xml:space="preserve">provides </w:t>
      </w:r>
      <w:r w:rsidR="00593508" w:rsidRPr="000D6E03">
        <w:t>a list of resources for staff to better understand accessibility</w:t>
      </w:r>
      <w:r w:rsidR="00113EA3" w:rsidRPr="000D6E03">
        <w:t>;</w:t>
      </w:r>
      <w:r w:rsidR="00593508" w:rsidRPr="000D6E03">
        <w:t xml:space="preserve"> raise</w:t>
      </w:r>
      <w:r w:rsidR="005D478B" w:rsidRPr="000D6E03">
        <w:t>s</w:t>
      </w:r>
      <w:r w:rsidR="00593508" w:rsidRPr="000D6E03">
        <w:t xml:space="preserve"> awareness about the </w:t>
      </w:r>
      <w:r w:rsidR="00564378" w:rsidRPr="000D6E03">
        <w:t xml:space="preserve">multiple </w:t>
      </w:r>
      <w:r w:rsidR="00593508" w:rsidRPr="000D6E03">
        <w:t>barriers people with disabilities experience</w:t>
      </w:r>
      <w:r w:rsidRPr="000D6E03">
        <w:t>;</w:t>
      </w:r>
      <w:r w:rsidR="00593508" w:rsidRPr="000D6E03">
        <w:t xml:space="preserve"> and guide</w:t>
      </w:r>
      <w:r w:rsidR="005D478B" w:rsidRPr="000D6E03">
        <w:t>s</w:t>
      </w:r>
      <w:r w:rsidR="00593508" w:rsidRPr="000D6E03">
        <w:t xml:space="preserve"> staff on how to</w:t>
      </w:r>
      <w:r w:rsidR="001A3E28" w:rsidRPr="000D6E03">
        <w:t xml:space="preserve"> support an inclusive</w:t>
      </w:r>
      <w:r w:rsidRPr="000D6E03">
        <w:t xml:space="preserve">, </w:t>
      </w:r>
      <w:r w:rsidR="001A3E28" w:rsidRPr="000D6E03">
        <w:t>accessible</w:t>
      </w:r>
      <w:r w:rsidR="00147692" w:rsidRPr="000D6E03">
        <w:t xml:space="preserve"> </w:t>
      </w:r>
      <w:r w:rsidR="00593508" w:rsidRPr="000D6E03">
        <w:t xml:space="preserve">workplace and </w:t>
      </w:r>
      <w:r w:rsidR="001A3E28" w:rsidRPr="000D6E03">
        <w:t xml:space="preserve">deliver </w:t>
      </w:r>
      <w:r w:rsidR="00593508" w:rsidRPr="000D6E03">
        <w:t xml:space="preserve">services </w:t>
      </w:r>
      <w:r w:rsidR="001A3E28" w:rsidRPr="000D6E03">
        <w:t>that are</w:t>
      </w:r>
      <w:r w:rsidR="009D19D5" w:rsidRPr="000D6E03">
        <w:t>,</w:t>
      </w:r>
      <w:r w:rsidR="001A3E28" w:rsidRPr="000D6E03">
        <w:t xml:space="preserve"> likewise</w:t>
      </w:r>
      <w:r w:rsidR="009D19D5" w:rsidRPr="000D6E03">
        <w:t>,</w:t>
      </w:r>
      <w:r w:rsidR="00593508" w:rsidRPr="000D6E03">
        <w:t xml:space="preserve"> barrier-free</w:t>
      </w:r>
      <w:r w:rsidR="005D478B" w:rsidRPr="000D6E03">
        <w:t>.</w:t>
      </w:r>
    </w:p>
    <w:p w14:paraId="15D7BBEF" w14:textId="615B2BDE" w:rsidR="00980167" w:rsidRPr="000D6E03" w:rsidRDefault="00980167" w:rsidP="00A43456">
      <w:pPr>
        <w:pStyle w:val="Heading2"/>
        <w:rPr>
          <w:rFonts w:eastAsiaTheme="minorHAnsi"/>
          <w:b/>
          <w:bCs/>
          <w:color w:val="auto"/>
        </w:rPr>
      </w:pPr>
      <w:bookmarkStart w:id="15" w:name="_Toc152240201"/>
      <w:r w:rsidRPr="000D6E03">
        <w:rPr>
          <w:b/>
          <w:bCs/>
          <w:color w:val="auto"/>
        </w:rPr>
        <w:t>E</w:t>
      </w:r>
      <w:r w:rsidRPr="000D6E03">
        <w:rPr>
          <w:rFonts w:eastAsiaTheme="minorHAnsi"/>
          <w:b/>
          <w:bCs/>
          <w:color w:val="auto"/>
        </w:rPr>
        <w:t>mployment</w:t>
      </w:r>
      <w:bookmarkEnd w:id="15"/>
    </w:p>
    <w:p w14:paraId="77817E56" w14:textId="4749C0D8" w:rsidR="009A75FF" w:rsidRPr="000D6E03" w:rsidRDefault="009A75FF" w:rsidP="009A75FF">
      <w:r w:rsidRPr="000D6E03">
        <w:t xml:space="preserve">As SSHRC developed its </w:t>
      </w:r>
      <w:r w:rsidR="00B4090C" w:rsidRPr="000D6E03">
        <w:t>a</w:t>
      </w:r>
      <w:r w:rsidRPr="000D6E03">
        <w:t xml:space="preserve">ccessibility </w:t>
      </w:r>
      <w:r w:rsidR="00B4090C" w:rsidRPr="000D6E03">
        <w:t>p</w:t>
      </w:r>
      <w:r w:rsidRPr="000D6E03">
        <w:t xml:space="preserve">lan and consulted with its newly formed </w:t>
      </w:r>
      <w:proofErr w:type="spellStart"/>
      <w:r w:rsidRPr="000D6E03">
        <w:t>PwDN</w:t>
      </w:r>
      <w:proofErr w:type="spellEnd"/>
      <w:r w:rsidRPr="000D6E03">
        <w:t xml:space="preserve"> on </w:t>
      </w:r>
      <w:r w:rsidR="00B4090C" w:rsidRPr="000D6E03">
        <w:t xml:space="preserve">agency </w:t>
      </w:r>
      <w:r w:rsidRPr="000D6E03">
        <w:t xml:space="preserve">barriers to accessibility, </w:t>
      </w:r>
      <w:r w:rsidR="00B4090C" w:rsidRPr="000D6E03">
        <w:t xml:space="preserve">it identified and captured </w:t>
      </w:r>
      <w:r w:rsidRPr="000D6E03">
        <w:t xml:space="preserve">three main barriers in </w:t>
      </w:r>
      <w:r w:rsidR="00B4090C" w:rsidRPr="000D6E03">
        <w:t>its p</w:t>
      </w:r>
      <w:r w:rsidRPr="000D6E03">
        <w:t xml:space="preserve">lan: 1) </w:t>
      </w:r>
      <w:r w:rsidR="00B4090C" w:rsidRPr="000D6E03">
        <w:t>h</w:t>
      </w:r>
      <w:r w:rsidRPr="000D6E03">
        <w:t xml:space="preserve">iring, retention and promotion; 2) </w:t>
      </w:r>
      <w:r w:rsidR="00B4090C" w:rsidRPr="000D6E03">
        <w:t>a</w:t>
      </w:r>
      <w:r w:rsidRPr="000D6E03">
        <w:t xml:space="preserve">ccommodation policies and practices for SSHRC staff; and 3) </w:t>
      </w:r>
      <w:r w:rsidR="00B4090C" w:rsidRPr="000D6E03">
        <w:t>c</w:t>
      </w:r>
      <w:r w:rsidRPr="000D6E03">
        <w:t xml:space="preserve">reating inclusive policies and practices. </w:t>
      </w:r>
      <w:r w:rsidR="009110DB" w:rsidRPr="000D6E03">
        <w:t>The agency works diligently with members of various employment equity groups,</w:t>
      </w:r>
      <w:r w:rsidR="002A7E04" w:rsidRPr="000D6E03">
        <w:t xml:space="preserve"> namely</w:t>
      </w:r>
      <w:r w:rsidR="009110DB" w:rsidRPr="000D6E03">
        <w:t xml:space="preserve"> through its Employment Equity and Diversity Advisory Committee (EEDAC), to achieve equity in the workplace. More specifically, since June 2022</w:t>
      </w:r>
      <w:r w:rsidR="00B4090C" w:rsidRPr="000D6E03">
        <w:t>,</w:t>
      </w:r>
      <w:r w:rsidR="00E5781E" w:rsidRPr="000D6E03">
        <w:t xml:space="preserve"> </w:t>
      </w:r>
      <w:r w:rsidR="00CA11B4" w:rsidRPr="000D6E03">
        <w:t xml:space="preserve">and </w:t>
      </w:r>
      <w:r w:rsidR="00E5781E" w:rsidRPr="000D6E03">
        <w:t xml:space="preserve">as </w:t>
      </w:r>
      <w:r w:rsidR="009110DB" w:rsidRPr="000D6E03">
        <w:t xml:space="preserve">SSHRC was </w:t>
      </w:r>
      <w:r w:rsidR="002A7E04" w:rsidRPr="000D6E03">
        <w:t>developing</w:t>
      </w:r>
      <w:r w:rsidR="00E5781E" w:rsidRPr="000D6E03">
        <w:t xml:space="preserve"> its </w:t>
      </w:r>
      <w:r w:rsidR="00B4090C" w:rsidRPr="000D6E03">
        <w:t>a</w:t>
      </w:r>
      <w:r w:rsidR="00E5781E" w:rsidRPr="000D6E03">
        <w:t xml:space="preserve">ccessibility </w:t>
      </w:r>
      <w:r w:rsidR="00B4090C" w:rsidRPr="000D6E03">
        <w:t>p</w:t>
      </w:r>
      <w:r w:rsidR="00E5781E" w:rsidRPr="000D6E03">
        <w:t xml:space="preserve">lan, the agency was </w:t>
      </w:r>
      <w:r w:rsidR="009110DB" w:rsidRPr="000D6E03">
        <w:t xml:space="preserve">able to make progress on </w:t>
      </w:r>
      <w:r w:rsidR="0053010C" w:rsidRPr="000D6E03">
        <w:t xml:space="preserve">identifying, </w:t>
      </w:r>
      <w:proofErr w:type="gramStart"/>
      <w:r w:rsidR="00CA11B4" w:rsidRPr="000D6E03">
        <w:t>addressing</w:t>
      </w:r>
      <w:proofErr w:type="gramEnd"/>
      <w:r w:rsidR="00CA11B4" w:rsidRPr="000D6E03">
        <w:t xml:space="preserve"> and removing</w:t>
      </w:r>
      <w:r w:rsidR="008944A0" w:rsidRPr="000D6E03">
        <w:t xml:space="preserve"> some barriers, through the </w:t>
      </w:r>
      <w:r w:rsidR="009110DB" w:rsidRPr="000D6E03">
        <w:t>acti</w:t>
      </w:r>
      <w:r w:rsidR="008944A0" w:rsidRPr="000D6E03">
        <w:t xml:space="preserve">vities listed below. This was </w:t>
      </w:r>
      <w:r w:rsidR="009110DB" w:rsidRPr="000D6E03">
        <w:t>thanks to the dedication of its staff</w:t>
      </w:r>
      <w:r w:rsidR="00C57D48" w:rsidRPr="000D6E03">
        <w:t>,</w:t>
      </w:r>
      <w:r w:rsidR="009110DB" w:rsidRPr="000D6E03">
        <w:t xml:space="preserve"> and rigorous input from </w:t>
      </w:r>
      <w:r w:rsidR="00BE1F8C" w:rsidRPr="000D6E03">
        <w:t xml:space="preserve">the </w:t>
      </w:r>
      <w:proofErr w:type="spellStart"/>
      <w:r w:rsidR="009110DB" w:rsidRPr="000D6E03">
        <w:t>PwDN</w:t>
      </w:r>
      <w:proofErr w:type="spellEnd"/>
      <w:r w:rsidR="0069413F" w:rsidRPr="000D6E03">
        <w:t>.</w:t>
      </w:r>
    </w:p>
    <w:p w14:paraId="2E2F5772" w14:textId="4A6BBFE8" w:rsidR="009A75FF" w:rsidRPr="000D6E03" w:rsidRDefault="009A75FF" w:rsidP="009A0CFD">
      <w:pPr>
        <w:pStyle w:val="Heading3"/>
        <w:rPr>
          <w:color w:val="auto"/>
        </w:rPr>
      </w:pPr>
      <w:bookmarkStart w:id="16" w:name="_Toc152240202"/>
      <w:r w:rsidRPr="000D6E03">
        <w:rPr>
          <w:color w:val="auto"/>
        </w:rPr>
        <w:t>Hiring, retention and promotion</w:t>
      </w:r>
      <w:bookmarkEnd w:id="16"/>
    </w:p>
    <w:p w14:paraId="030251E1" w14:textId="7808D6D5" w:rsidR="009A75FF" w:rsidRPr="000D6E03" w:rsidRDefault="006C57AD" w:rsidP="009A75FF">
      <w:r w:rsidRPr="000D6E03">
        <w:t>SSHRC not only continues to monitor employment tenure</w:t>
      </w:r>
      <w:r w:rsidR="00C57D48" w:rsidRPr="000D6E03">
        <w:t xml:space="preserve"> data</w:t>
      </w:r>
      <w:r w:rsidRPr="000D6E03">
        <w:t xml:space="preserve"> for persons with disabilities; it also began </w:t>
      </w:r>
      <w:r w:rsidR="00F72B66" w:rsidRPr="000D6E03">
        <w:t xml:space="preserve">discussions </w:t>
      </w:r>
      <w:r w:rsidRPr="000D6E03">
        <w:t xml:space="preserve">around data capabilities and reporting frequency, </w:t>
      </w:r>
      <w:r w:rsidR="00C57D48" w:rsidRPr="000D6E03">
        <w:t xml:space="preserve">and on </w:t>
      </w:r>
      <w:r w:rsidRPr="000D6E03">
        <w:t xml:space="preserve">understanding target-setting and reviewing labour market availability (LMA) data considerations. </w:t>
      </w:r>
      <w:r w:rsidR="00B202F6" w:rsidRPr="000D6E03">
        <w:t xml:space="preserve">According to the data collected, </w:t>
      </w:r>
      <w:r w:rsidRPr="000D6E03">
        <w:t xml:space="preserve">the number of persons with disabilities employed and hired at SSHRC is below the </w:t>
      </w:r>
      <w:r w:rsidR="00CA11B4" w:rsidRPr="000D6E03">
        <w:t>LMA</w:t>
      </w:r>
      <w:r w:rsidRPr="000D6E03">
        <w:t xml:space="preserve">, </w:t>
      </w:r>
      <w:r w:rsidR="00C57D48" w:rsidRPr="000D6E03">
        <w:t xml:space="preserve">so </w:t>
      </w:r>
      <w:r w:rsidRPr="000D6E03">
        <w:t>persons with disabilities</w:t>
      </w:r>
      <w:r w:rsidR="00C57D48" w:rsidRPr="000D6E03">
        <w:t xml:space="preserve"> are</w:t>
      </w:r>
      <w:r w:rsidRPr="000D6E03">
        <w:t xml:space="preserve"> underrepresented in </w:t>
      </w:r>
      <w:r w:rsidR="00A51D31" w:rsidRPr="000D6E03">
        <w:t>most</w:t>
      </w:r>
      <w:r w:rsidRPr="000D6E03">
        <w:t xml:space="preserve"> employment categor</w:t>
      </w:r>
      <w:r w:rsidR="00C57D48" w:rsidRPr="000D6E03">
        <w:t>ies</w:t>
      </w:r>
      <w:r w:rsidRPr="000D6E03">
        <w:t xml:space="preserve">. </w:t>
      </w:r>
      <w:r w:rsidR="00C57D48" w:rsidRPr="000D6E03">
        <w:t>As a result</w:t>
      </w:r>
      <w:r w:rsidRPr="000D6E03">
        <w:t xml:space="preserve">, the </w:t>
      </w:r>
      <w:r w:rsidR="00FF2347" w:rsidRPr="000D6E03">
        <w:t>a</w:t>
      </w:r>
      <w:r w:rsidRPr="000D6E03">
        <w:t xml:space="preserve">gency </w:t>
      </w:r>
      <w:r w:rsidR="00B228D4" w:rsidRPr="000D6E03">
        <w:t>acted</w:t>
      </w:r>
      <w:r w:rsidR="00C57D48" w:rsidRPr="000D6E03">
        <w:t>. To</w:t>
      </w:r>
      <w:r w:rsidR="00FF2347" w:rsidRPr="000D6E03">
        <w:t xml:space="preserve"> support leadership development and career progression for persons with disabilities and other colleagues from underrepresented, </w:t>
      </w:r>
      <w:r w:rsidR="00D31195" w:rsidRPr="000D6E03">
        <w:t>employment-</w:t>
      </w:r>
      <w:r w:rsidR="00FF2347" w:rsidRPr="000D6E03">
        <w:t>equity groups, SSHRC developed and consulted on its</w:t>
      </w:r>
      <w:r w:rsidR="00B228D4" w:rsidRPr="000D6E03">
        <w:t xml:space="preserve"> pilot</w:t>
      </w:r>
      <w:r w:rsidR="00FF2347" w:rsidRPr="000D6E03">
        <w:t xml:space="preserve"> Mentorship Plus program</w:t>
      </w:r>
      <w:r w:rsidR="00CA11B4" w:rsidRPr="000D6E03">
        <w:t>, including</w:t>
      </w:r>
      <w:r w:rsidR="006003AE" w:rsidRPr="000D6E03">
        <w:t xml:space="preserve"> by</w:t>
      </w:r>
      <w:r w:rsidR="00CA11B4" w:rsidRPr="000D6E03">
        <w:t xml:space="preserve"> working with EEDAC</w:t>
      </w:r>
      <w:r w:rsidR="006F060E" w:rsidRPr="000D6E03">
        <w:t xml:space="preserve"> and </w:t>
      </w:r>
      <w:proofErr w:type="spellStart"/>
      <w:r w:rsidR="006F060E" w:rsidRPr="000D6E03">
        <w:t>PwDN</w:t>
      </w:r>
      <w:proofErr w:type="spellEnd"/>
      <w:r w:rsidR="00CA11B4" w:rsidRPr="000D6E03">
        <w:t xml:space="preserve"> members to review tools </w:t>
      </w:r>
      <w:r w:rsidR="00CA11B4" w:rsidRPr="000D6E03">
        <w:lastRenderedPageBreak/>
        <w:t>and resources for the program</w:t>
      </w:r>
      <w:r w:rsidR="00B228D4" w:rsidRPr="000D6E03">
        <w:t xml:space="preserve">. The first year of this pilot should be launched by December 31, 2023. SSHRC also </w:t>
      </w:r>
      <w:r w:rsidR="006F060E" w:rsidRPr="000D6E03">
        <w:t>call</w:t>
      </w:r>
      <w:r w:rsidR="006003AE" w:rsidRPr="000D6E03">
        <w:t>ed</w:t>
      </w:r>
      <w:r w:rsidR="006F060E" w:rsidRPr="000D6E03">
        <w:t xml:space="preserve"> for participation </w:t>
      </w:r>
      <w:r w:rsidR="006003AE" w:rsidRPr="000D6E03">
        <w:t xml:space="preserve">in </w:t>
      </w:r>
      <w:r w:rsidR="00B228D4" w:rsidRPr="000D6E03">
        <w:t xml:space="preserve">the Executive Leadership Development Program, </w:t>
      </w:r>
      <w:r w:rsidR="006F060E" w:rsidRPr="000D6E03">
        <w:t>for which</w:t>
      </w:r>
      <w:r w:rsidR="00917733" w:rsidRPr="000D6E03">
        <w:t xml:space="preserve"> </w:t>
      </w:r>
      <w:r w:rsidR="00B228D4" w:rsidRPr="000D6E03">
        <w:t xml:space="preserve">50% of nominees </w:t>
      </w:r>
      <w:r w:rsidR="006F060E" w:rsidRPr="000D6E03">
        <w:t xml:space="preserve">are required to </w:t>
      </w:r>
      <w:r w:rsidR="00917733" w:rsidRPr="000D6E03">
        <w:t>be</w:t>
      </w:r>
      <w:r w:rsidR="00B228D4" w:rsidRPr="000D6E03">
        <w:t xml:space="preserve"> part of a</w:t>
      </w:r>
      <w:r w:rsidR="00EF7BBA" w:rsidRPr="000D6E03">
        <w:t>n</w:t>
      </w:r>
      <w:r w:rsidR="00B228D4" w:rsidRPr="000D6E03">
        <w:t xml:space="preserve"> </w:t>
      </w:r>
      <w:r w:rsidR="00EF7BBA" w:rsidRPr="000D6E03">
        <w:t>under</w:t>
      </w:r>
      <w:r w:rsidR="00B228D4" w:rsidRPr="000D6E03">
        <w:t>represented group</w:t>
      </w:r>
      <w:r w:rsidR="006F060E" w:rsidRPr="000D6E03">
        <w:t>.</w:t>
      </w:r>
      <w:r w:rsidR="00917733" w:rsidRPr="000D6E03">
        <w:t xml:space="preserve"> Finally</w:t>
      </w:r>
      <w:r w:rsidR="00BF188C">
        <w:t xml:space="preserve">, </w:t>
      </w:r>
      <w:r w:rsidR="00917733" w:rsidRPr="000D6E03">
        <w:t xml:space="preserve">the agency also launched a two-year pilot to offer language training </w:t>
      </w:r>
      <w:r w:rsidR="001910C0" w:rsidRPr="000D6E03">
        <w:t xml:space="preserve">with </w:t>
      </w:r>
      <w:r w:rsidR="00917733" w:rsidRPr="000D6E03">
        <w:t xml:space="preserve">priority given to individuals from </w:t>
      </w:r>
      <w:r w:rsidR="00331F94" w:rsidRPr="000D6E03">
        <w:t>underrepresented</w:t>
      </w:r>
      <w:r w:rsidR="001910C0" w:rsidRPr="000D6E03">
        <w:t>,</w:t>
      </w:r>
      <w:r w:rsidR="005616E9" w:rsidRPr="000D6E03">
        <w:t xml:space="preserve"> </w:t>
      </w:r>
      <w:r w:rsidR="00917733" w:rsidRPr="000D6E03">
        <w:t>designated employment-equity group</w:t>
      </w:r>
      <w:r w:rsidR="00331F94" w:rsidRPr="000D6E03">
        <w:t>s who do not meet the language requirements of their positions on appointment</w:t>
      </w:r>
      <w:r w:rsidR="001910C0" w:rsidRPr="000D6E03">
        <w:t>. The</w:t>
      </w:r>
      <w:r w:rsidR="00917733" w:rsidRPr="000D6E03">
        <w:t xml:space="preserve"> training plan</w:t>
      </w:r>
      <w:r w:rsidR="006F060E" w:rsidRPr="000D6E03">
        <w:t>s</w:t>
      </w:r>
      <w:r w:rsidR="00917733" w:rsidRPr="000D6E03">
        <w:t xml:space="preserve"> </w:t>
      </w:r>
      <w:r w:rsidR="006F060E" w:rsidRPr="000D6E03">
        <w:t>are</w:t>
      </w:r>
      <w:r w:rsidR="00917733" w:rsidRPr="000D6E03">
        <w:t xml:space="preserve"> developed </w:t>
      </w:r>
      <w:r w:rsidR="00B202F6" w:rsidRPr="000D6E03">
        <w:t xml:space="preserve">based </w:t>
      </w:r>
      <w:r w:rsidR="00917733" w:rsidRPr="000D6E03">
        <w:t>on individual distinct needs</w:t>
      </w:r>
      <w:r w:rsidR="001910C0" w:rsidRPr="000D6E03">
        <w:t>, and</w:t>
      </w:r>
      <w:r w:rsidR="00917733" w:rsidRPr="000D6E03">
        <w:t xml:space="preserve"> </w:t>
      </w:r>
      <w:r w:rsidR="001910C0" w:rsidRPr="000D6E03">
        <w:t>a</w:t>
      </w:r>
      <w:r w:rsidR="00917733" w:rsidRPr="000D6E03">
        <w:t>ccommodation</w:t>
      </w:r>
      <w:r w:rsidR="006F060E" w:rsidRPr="000D6E03">
        <w:t>s</w:t>
      </w:r>
      <w:r w:rsidR="00917733" w:rsidRPr="000D6E03">
        <w:t xml:space="preserve"> </w:t>
      </w:r>
      <w:r w:rsidR="00331F94" w:rsidRPr="000D6E03">
        <w:t xml:space="preserve">are </w:t>
      </w:r>
      <w:r w:rsidR="001910C0" w:rsidRPr="000D6E03">
        <w:t>provided</w:t>
      </w:r>
      <w:r w:rsidR="006F060E" w:rsidRPr="000D6E03">
        <w:t>,</w:t>
      </w:r>
      <w:r w:rsidR="00917733" w:rsidRPr="000D6E03">
        <w:t xml:space="preserve"> as needed.</w:t>
      </w:r>
    </w:p>
    <w:p w14:paraId="04A14A0E" w14:textId="57A7BEF3" w:rsidR="00917733" w:rsidRPr="000D6E03" w:rsidRDefault="00917733" w:rsidP="009A75FF">
      <w:r w:rsidRPr="000D6E03">
        <w:t xml:space="preserve">SSHRC also developed new tools </w:t>
      </w:r>
      <w:r w:rsidR="00CD1D11" w:rsidRPr="000D6E03">
        <w:t xml:space="preserve">specifically </w:t>
      </w:r>
      <w:r w:rsidRPr="000D6E03">
        <w:t>to support</w:t>
      </w:r>
      <w:r w:rsidR="00CD1D11" w:rsidRPr="000D6E03">
        <w:t xml:space="preserve"> hiring </w:t>
      </w:r>
      <w:r w:rsidRPr="000D6E03">
        <w:t>of persons with disabilities</w:t>
      </w:r>
      <w:r w:rsidR="00EF7BBA" w:rsidRPr="000D6E03">
        <w:t>. F</w:t>
      </w:r>
      <w:r w:rsidRPr="000D6E03">
        <w:t xml:space="preserve">or example, </w:t>
      </w:r>
      <w:r w:rsidR="00EF7BBA" w:rsidRPr="000D6E03">
        <w:t xml:space="preserve">the current, development phase for a new </w:t>
      </w:r>
      <w:r w:rsidRPr="000D6E03">
        <w:t xml:space="preserve">outreach inventory includes persons with disabilities as </w:t>
      </w:r>
      <w:r w:rsidR="00B202F6" w:rsidRPr="000D6E03">
        <w:t xml:space="preserve">a </w:t>
      </w:r>
      <w:r w:rsidR="00344A50" w:rsidRPr="000D6E03">
        <w:t xml:space="preserve">focus </w:t>
      </w:r>
      <w:r w:rsidRPr="000D6E03">
        <w:t xml:space="preserve">group. The agency </w:t>
      </w:r>
      <w:r w:rsidR="00EF7BBA" w:rsidRPr="000D6E03">
        <w:t xml:space="preserve">has </w:t>
      </w:r>
      <w:r w:rsidR="00CD1D11" w:rsidRPr="000D6E03">
        <w:t xml:space="preserve">also identified accountability and measurement </w:t>
      </w:r>
      <w:proofErr w:type="gramStart"/>
      <w:r w:rsidR="00CD1D11" w:rsidRPr="000D6E03">
        <w:t>mechanisms</w:t>
      </w:r>
      <w:r w:rsidR="00EF7BBA" w:rsidRPr="000D6E03">
        <w:t>,</w:t>
      </w:r>
      <w:r w:rsidR="00CD1D11" w:rsidRPr="000D6E03">
        <w:t xml:space="preserve"> and</w:t>
      </w:r>
      <w:proofErr w:type="gramEnd"/>
      <w:r w:rsidR="00CD1D11" w:rsidRPr="000D6E03">
        <w:t xml:space="preserve"> i</w:t>
      </w:r>
      <w:r w:rsidRPr="000D6E03">
        <w:t>s develop</w:t>
      </w:r>
      <w:r w:rsidR="00EF7BBA" w:rsidRPr="000D6E03">
        <w:t>ing</w:t>
      </w:r>
      <w:r w:rsidRPr="000D6E03">
        <w:t xml:space="preserve"> a tool </w:t>
      </w:r>
      <w:r w:rsidR="00EF7BBA" w:rsidRPr="000D6E03">
        <w:t xml:space="preserve">(to be completed by December 31, 2023) </w:t>
      </w:r>
      <w:r w:rsidRPr="000D6E03">
        <w:t>for human resources and managers that provides guidance on how to identify biases and barriers in the staffing process</w:t>
      </w:r>
      <w:r w:rsidR="00CD1D11" w:rsidRPr="000D6E03">
        <w:t>.</w:t>
      </w:r>
    </w:p>
    <w:p w14:paraId="149DB2F2" w14:textId="379F9FC3" w:rsidR="009A75FF" w:rsidRPr="000D6E03" w:rsidRDefault="009A75FF" w:rsidP="00CC1DD8">
      <w:pPr>
        <w:pStyle w:val="Heading3"/>
        <w:rPr>
          <w:color w:val="auto"/>
        </w:rPr>
      </w:pPr>
      <w:bookmarkStart w:id="17" w:name="_Toc152240203"/>
      <w:r w:rsidRPr="000D6E03">
        <w:rPr>
          <w:color w:val="auto"/>
        </w:rPr>
        <w:t>Accommodation policies and practices for SSHRC staff</w:t>
      </w:r>
      <w:bookmarkEnd w:id="17"/>
    </w:p>
    <w:p w14:paraId="2B7C82FC" w14:textId="1EC89342" w:rsidR="009A75FF" w:rsidRPr="000D6E03" w:rsidRDefault="00CD1D11" w:rsidP="009A75FF">
      <w:r w:rsidRPr="000D6E03">
        <w:rPr>
          <w:rFonts w:eastAsia="Times New Roman"/>
        </w:rPr>
        <w:t>The agency reviewed and updated its Accommodat</w:t>
      </w:r>
      <w:r w:rsidR="00D31195" w:rsidRPr="000D6E03">
        <w:rPr>
          <w:rFonts w:eastAsia="Times New Roman"/>
        </w:rPr>
        <w:t>ion</w:t>
      </w:r>
      <w:r w:rsidRPr="000D6E03">
        <w:rPr>
          <w:rFonts w:eastAsia="Times New Roman"/>
        </w:rPr>
        <w:t xml:space="preserve"> </w:t>
      </w:r>
      <w:r w:rsidR="00D31195" w:rsidRPr="000D6E03">
        <w:rPr>
          <w:rFonts w:eastAsia="Times New Roman"/>
        </w:rPr>
        <w:t>P</w:t>
      </w:r>
      <w:r w:rsidRPr="000D6E03">
        <w:rPr>
          <w:rFonts w:eastAsia="Times New Roman"/>
        </w:rPr>
        <w:t>olicy and supporting processes in collaboration with two high</w:t>
      </w:r>
      <w:r w:rsidRPr="000D6E03">
        <w:rPr>
          <w:rFonts w:eastAsia="Times New Roman"/>
        </w:rPr>
        <w:noBreakHyphen/>
        <w:t xml:space="preserve">impact </w:t>
      </w:r>
      <w:r w:rsidR="00897C7D" w:rsidRPr="000D6E03">
        <w:rPr>
          <w:rFonts w:eastAsia="Times New Roman"/>
        </w:rPr>
        <w:t>groups</w:t>
      </w:r>
      <w:r w:rsidRPr="000D6E03">
        <w:rPr>
          <w:rFonts w:eastAsia="Times New Roman"/>
        </w:rPr>
        <w:t xml:space="preserve">: the </w:t>
      </w:r>
      <w:proofErr w:type="spellStart"/>
      <w:r w:rsidRPr="000D6E03">
        <w:rPr>
          <w:rFonts w:eastAsia="Times New Roman"/>
        </w:rPr>
        <w:t>PwDN</w:t>
      </w:r>
      <w:proofErr w:type="spellEnd"/>
      <w:r w:rsidRPr="000D6E03">
        <w:rPr>
          <w:rFonts w:eastAsia="Times New Roman"/>
        </w:rPr>
        <w:t xml:space="preserve"> and EEDAC. While the legislative framework for accommodation remained unchanged, the age of the </w:t>
      </w:r>
      <w:r w:rsidR="00897C7D" w:rsidRPr="000D6E03">
        <w:rPr>
          <w:rFonts w:eastAsia="Times New Roman"/>
        </w:rPr>
        <w:t>policy</w:t>
      </w:r>
      <w:r w:rsidRPr="000D6E03">
        <w:rPr>
          <w:rFonts w:eastAsia="Times New Roman"/>
        </w:rPr>
        <w:t xml:space="preserve"> presented an opportunity to renew </w:t>
      </w:r>
      <w:r w:rsidR="0033125E" w:rsidRPr="000D6E03">
        <w:rPr>
          <w:rFonts w:eastAsia="Times New Roman"/>
        </w:rPr>
        <w:t>the accommodation policy</w:t>
      </w:r>
      <w:r w:rsidRPr="000D6E03">
        <w:rPr>
          <w:rFonts w:eastAsia="Times New Roman"/>
        </w:rPr>
        <w:t xml:space="preserve"> in keeping with modernized principles for policy suite structures and clarification that accommodation measures can be sought for barriers based on any of the prohibited grounds of discrimination</w:t>
      </w:r>
      <w:r w:rsidR="0033125E" w:rsidRPr="000D6E03">
        <w:rPr>
          <w:rFonts w:eastAsia="Times New Roman"/>
        </w:rPr>
        <w:t>,</w:t>
      </w:r>
      <w:r w:rsidRPr="000D6E03">
        <w:rPr>
          <w:rFonts w:eastAsia="Times New Roman"/>
        </w:rPr>
        <w:t xml:space="preserve"> as defined in the </w:t>
      </w:r>
      <w:hyperlink r:id="rId15" w:history="1">
        <w:r w:rsidRPr="000D6E03">
          <w:rPr>
            <w:rStyle w:val="Hyperlink"/>
          </w:rPr>
          <w:t>Canadian Human Rights Act</w:t>
        </w:r>
      </w:hyperlink>
      <w:r w:rsidRPr="000D6E03">
        <w:rPr>
          <w:rFonts w:eastAsia="Times New Roman"/>
        </w:rPr>
        <w:t xml:space="preserve">, and not only for a disability. </w:t>
      </w:r>
      <w:r w:rsidR="0033125E" w:rsidRPr="000D6E03">
        <w:rPr>
          <w:rFonts w:eastAsia="Times New Roman"/>
        </w:rPr>
        <w:t>Agency staff</w:t>
      </w:r>
      <w:r w:rsidRPr="000D6E03">
        <w:rPr>
          <w:rFonts w:eastAsia="Times New Roman"/>
        </w:rPr>
        <w:t xml:space="preserve"> reviewed and adapted</w:t>
      </w:r>
      <w:r w:rsidR="0033125E" w:rsidRPr="000D6E03">
        <w:rPr>
          <w:rFonts w:eastAsia="Times New Roman"/>
        </w:rPr>
        <w:t xml:space="preserve"> the policy’s language to</w:t>
      </w:r>
      <w:r w:rsidRPr="000D6E03">
        <w:rPr>
          <w:rFonts w:eastAsia="Times New Roman"/>
        </w:rPr>
        <w:t>, wherever possible, be gender-neutral and remove ableist undertones</w:t>
      </w:r>
      <w:r w:rsidR="0033125E" w:rsidRPr="000D6E03">
        <w:rPr>
          <w:rFonts w:eastAsia="Times New Roman"/>
        </w:rPr>
        <w:t>,</w:t>
      </w:r>
      <w:r w:rsidRPr="000D6E03">
        <w:rPr>
          <w:rFonts w:eastAsia="Times New Roman"/>
        </w:rPr>
        <w:t xml:space="preserve"> and </w:t>
      </w:r>
      <w:r w:rsidR="0033125E" w:rsidRPr="000D6E03">
        <w:rPr>
          <w:rFonts w:eastAsia="Times New Roman"/>
        </w:rPr>
        <w:t xml:space="preserve">add </w:t>
      </w:r>
      <w:r w:rsidRPr="000D6E03">
        <w:rPr>
          <w:rFonts w:eastAsia="Times New Roman"/>
        </w:rPr>
        <w:t>a</w:t>
      </w:r>
      <w:r w:rsidR="0033125E" w:rsidRPr="000D6E03">
        <w:rPr>
          <w:rFonts w:eastAsia="Times New Roman"/>
        </w:rPr>
        <w:t xml:space="preserve"> </w:t>
      </w:r>
      <w:r w:rsidRPr="000D6E03">
        <w:rPr>
          <w:rFonts w:eastAsia="Times New Roman"/>
        </w:rPr>
        <w:t xml:space="preserve">clause requiring accommodation measures be </w:t>
      </w:r>
      <w:r w:rsidR="00427A23" w:rsidRPr="000D6E03">
        <w:rPr>
          <w:rFonts w:eastAsia="Times New Roman"/>
        </w:rPr>
        <w:t xml:space="preserve">reviewed </w:t>
      </w:r>
      <w:r w:rsidRPr="000D6E03">
        <w:rPr>
          <w:rFonts w:eastAsia="Times New Roman"/>
        </w:rPr>
        <w:t xml:space="preserve">at least once annually to ensure they still support </w:t>
      </w:r>
      <w:proofErr w:type="gramStart"/>
      <w:r w:rsidRPr="000D6E03">
        <w:rPr>
          <w:rFonts w:eastAsia="Times New Roman"/>
        </w:rPr>
        <w:t>each individual’s</w:t>
      </w:r>
      <w:proofErr w:type="gramEnd"/>
      <w:r w:rsidRPr="000D6E03">
        <w:rPr>
          <w:rFonts w:eastAsia="Times New Roman"/>
        </w:rPr>
        <w:t xml:space="preserve"> needs. SSHRC communicated these updates to staff through the Human Resources </w:t>
      </w:r>
      <w:r w:rsidR="00427A23" w:rsidRPr="000D6E03">
        <w:rPr>
          <w:rFonts w:eastAsia="Times New Roman"/>
        </w:rPr>
        <w:t xml:space="preserve">Bulletin </w:t>
      </w:r>
      <w:r w:rsidRPr="000D6E03">
        <w:rPr>
          <w:rFonts w:eastAsia="Times New Roman"/>
        </w:rPr>
        <w:t xml:space="preserve">and management </w:t>
      </w:r>
      <w:proofErr w:type="gramStart"/>
      <w:r w:rsidRPr="000D6E03">
        <w:rPr>
          <w:rFonts w:eastAsia="Times New Roman"/>
        </w:rPr>
        <w:t>forums</w:t>
      </w:r>
      <w:r w:rsidR="0033125E" w:rsidRPr="000D6E03">
        <w:rPr>
          <w:rFonts w:eastAsia="Times New Roman"/>
        </w:rPr>
        <w:t>,</w:t>
      </w:r>
      <w:r w:rsidRPr="000D6E03">
        <w:rPr>
          <w:rFonts w:eastAsia="Times New Roman"/>
        </w:rPr>
        <w:t xml:space="preserve"> and</w:t>
      </w:r>
      <w:proofErr w:type="gramEnd"/>
      <w:r w:rsidRPr="000D6E03">
        <w:rPr>
          <w:rFonts w:eastAsia="Times New Roman"/>
        </w:rPr>
        <w:t xml:space="preserve"> is currently developing training for managers on new policy and process implementation (to be completed in early 2024).</w:t>
      </w:r>
    </w:p>
    <w:p w14:paraId="3DFA51A8" w14:textId="00E6A60A" w:rsidR="009A75FF" w:rsidRPr="000D6E03" w:rsidRDefault="009A75FF" w:rsidP="009A75FF">
      <w:pPr>
        <w:pStyle w:val="Heading3"/>
        <w:rPr>
          <w:color w:val="auto"/>
        </w:rPr>
      </w:pPr>
      <w:bookmarkStart w:id="18" w:name="_Toc152240204"/>
      <w:r w:rsidRPr="000D6E03">
        <w:rPr>
          <w:color w:val="auto"/>
        </w:rPr>
        <w:t>Creating inclusive policies and practices</w:t>
      </w:r>
      <w:bookmarkEnd w:id="18"/>
    </w:p>
    <w:p w14:paraId="6DB3596E" w14:textId="50C9B29D" w:rsidR="00CD1704" w:rsidRPr="000D6E03" w:rsidRDefault="0087181C" w:rsidP="009A75FF">
      <w:pPr>
        <w:rPr>
          <w:rFonts w:eastAsia="Times New Roman"/>
        </w:rPr>
      </w:pPr>
      <w:r w:rsidRPr="000D6E03">
        <w:rPr>
          <w:rFonts w:eastAsia="Times New Roman"/>
        </w:rPr>
        <w:t>The barrier SSHRC identified regard</w:t>
      </w:r>
      <w:r w:rsidR="00022B9E" w:rsidRPr="000D6E03">
        <w:rPr>
          <w:rFonts w:eastAsia="Times New Roman"/>
        </w:rPr>
        <w:t>ing</w:t>
      </w:r>
      <w:r w:rsidRPr="000D6E03">
        <w:rPr>
          <w:rFonts w:eastAsia="Times New Roman"/>
        </w:rPr>
        <w:t xml:space="preserve"> the need </w:t>
      </w:r>
      <w:r w:rsidR="00506393" w:rsidRPr="000D6E03">
        <w:rPr>
          <w:rFonts w:eastAsia="Times New Roman"/>
        </w:rPr>
        <w:t xml:space="preserve">to </w:t>
      </w:r>
      <w:r w:rsidRPr="000D6E03">
        <w:rPr>
          <w:rFonts w:eastAsia="Times New Roman"/>
        </w:rPr>
        <w:t>creat</w:t>
      </w:r>
      <w:r w:rsidR="00506393" w:rsidRPr="000D6E03">
        <w:rPr>
          <w:rFonts w:eastAsia="Times New Roman"/>
        </w:rPr>
        <w:t xml:space="preserve">e </w:t>
      </w:r>
      <w:r w:rsidRPr="000D6E03">
        <w:rPr>
          <w:rFonts w:eastAsia="Times New Roman"/>
        </w:rPr>
        <w:t xml:space="preserve">inclusive policies and practices </w:t>
      </w:r>
      <w:r w:rsidR="00506393" w:rsidRPr="000D6E03">
        <w:rPr>
          <w:rFonts w:eastAsia="Times New Roman"/>
        </w:rPr>
        <w:t xml:space="preserve">touched on </w:t>
      </w:r>
      <w:r w:rsidRPr="000D6E03">
        <w:rPr>
          <w:rFonts w:eastAsia="Times New Roman"/>
        </w:rPr>
        <w:t xml:space="preserve">many areas for improvement, including </w:t>
      </w:r>
      <w:r w:rsidR="002A02E1" w:rsidRPr="000D6E03">
        <w:rPr>
          <w:rFonts w:eastAsia="Times New Roman"/>
        </w:rPr>
        <w:t xml:space="preserve">administering </w:t>
      </w:r>
      <w:r w:rsidR="00506393" w:rsidRPr="000D6E03">
        <w:rPr>
          <w:rFonts w:eastAsia="Times New Roman"/>
        </w:rPr>
        <w:t xml:space="preserve">better </w:t>
      </w:r>
      <w:r w:rsidRPr="000D6E03">
        <w:rPr>
          <w:rFonts w:eastAsia="Times New Roman"/>
        </w:rPr>
        <w:t xml:space="preserve">and more sustained training for staff, revisiting </w:t>
      </w:r>
      <w:proofErr w:type="gramStart"/>
      <w:r w:rsidRPr="000D6E03">
        <w:rPr>
          <w:rFonts w:eastAsia="Times New Roman"/>
        </w:rPr>
        <w:t>policies</w:t>
      </w:r>
      <w:proofErr w:type="gramEnd"/>
      <w:r w:rsidRPr="000D6E03">
        <w:rPr>
          <w:rFonts w:eastAsia="Times New Roman"/>
        </w:rPr>
        <w:t xml:space="preserve"> and practices to ensure a more </w:t>
      </w:r>
      <w:r w:rsidR="00CD1704" w:rsidRPr="000D6E03">
        <w:rPr>
          <w:rFonts w:eastAsia="Times New Roman"/>
        </w:rPr>
        <w:t xml:space="preserve">inclusive definition of </w:t>
      </w:r>
      <w:r w:rsidR="002A02E1" w:rsidRPr="000D6E03">
        <w:rPr>
          <w:rFonts w:eastAsia="Times New Roman"/>
        </w:rPr>
        <w:t>“</w:t>
      </w:r>
      <w:r w:rsidR="00CD1704" w:rsidRPr="000D6E03">
        <w:rPr>
          <w:rFonts w:eastAsia="Times New Roman"/>
        </w:rPr>
        <w:t>disabilities</w:t>
      </w:r>
      <w:r w:rsidR="002A02E1" w:rsidRPr="000D6E03">
        <w:rPr>
          <w:rFonts w:eastAsia="Times New Roman"/>
        </w:rPr>
        <w:t>”</w:t>
      </w:r>
      <w:r w:rsidR="00CD1704" w:rsidRPr="000D6E03">
        <w:rPr>
          <w:rFonts w:eastAsia="Times New Roman"/>
        </w:rPr>
        <w:t xml:space="preserve">, and </w:t>
      </w:r>
      <w:r w:rsidR="000E4489" w:rsidRPr="000D6E03">
        <w:rPr>
          <w:rFonts w:eastAsia="Times New Roman"/>
        </w:rPr>
        <w:t>consider</w:t>
      </w:r>
      <w:r w:rsidR="002A02E1" w:rsidRPr="000D6E03">
        <w:rPr>
          <w:rFonts w:eastAsia="Times New Roman"/>
        </w:rPr>
        <w:t xml:space="preserve">ing </w:t>
      </w:r>
      <w:r w:rsidR="00CD1704" w:rsidRPr="000D6E03">
        <w:rPr>
          <w:rFonts w:eastAsia="Times New Roman"/>
        </w:rPr>
        <w:t xml:space="preserve">hesitation around self-identification among agency staff. </w:t>
      </w:r>
    </w:p>
    <w:p w14:paraId="7716F57D" w14:textId="4B5FF834" w:rsidR="00C25237" w:rsidRPr="000D6E03" w:rsidRDefault="00CD1704" w:rsidP="00C25237">
      <w:pPr>
        <w:rPr>
          <w:rFonts w:eastAsia="Times New Roman"/>
        </w:rPr>
      </w:pPr>
      <w:r w:rsidRPr="000D6E03">
        <w:rPr>
          <w:rFonts w:eastAsia="Times New Roman"/>
        </w:rPr>
        <w:t>In response to the need for improve</w:t>
      </w:r>
      <w:r w:rsidR="006D51C8" w:rsidRPr="000D6E03">
        <w:rPr>
          <w:rFonts w:eastAsia="Times New Roman"/>
        </w:rPr>
        <w:t>d</w:t>
      </w:r>
      <w:r w:rsidRPr="000D6E03">
        <w:rPr>
          <w:rFonts w:eastAsia="Times New Roman"/>
        </w:rPr>
        <w:t xml:space="preserve"> staff training</w:t>
      </w:r>
      <w:r w:rsidR="000E4489" w:rsidRPr="000D6E03">
        <w:rPr>
          <w:rFonts w:eastAsia="Times New Roman"/>
        </w:rPr>
        <w:t>;</w:t>
      </w:r>
      <w:r w:rsidRPr="000D6E03">
        <w:rPr>
          <w:rFonts w:eastAsia="Times New Roman"/>
        </w:rPr>
        <w:t xml:space="preserve"> and in hope of destigmatizing</w:t>
      </w:r>
      <w:r w:rsidR="000E4489" w:rsidRPr="000D6E03">
        <w:rPr>
          <w:rFonts w:eastAsia="Times New Roman"/>
        </w:rPr>
        <w:t>,</w:t>
      </w:r>
      <w:r w:rsidRPr="000D6E03">
        <w:rPr>
          <w:rFonts w:eastAsia="Times New Roman"/>
        </w:rPr>
        <w:t xml:space="preserve"> and </w:t>
      </w:r>
      <w:r w:rsidR="00B642B4" w:rsidRPr="000D6E03">
        <w:rPr>
          <w:rFonts w:eastAsia="Times New Roman"/>
        </w:rPr>
        <w:t>sensitizing staff to</w:t>
      </w:r>
      <w:r w:rsidR="000E4489" w:rsidRPr="000D6E03">
        <w:rPr>
          <w:rFonts w:eastAsia="Times New Roman"/>
        </w:rPr>
        <w:t>,</w:t>
      </w:r>
      <w:r w:rsidR="00B642B4" w:rsidRPr="000D6E03">
        <w:rPr>
          <w:rFonts w:eastAsia="Times New Roman"/>
        </w:rPr>
        <w:t xml:space="preserve"> the realities of disabilities</w:t>
      </w:r>
      <w:r w:rsidRPr="000D6E03">
        <w:rPr>
          <w:rFonts w:eastAsia="Times New Roman"/>
        </w:rPr>
        <w:t xml:space="preserve">, SSHRC implemented the </w:t>
      </w:r>
      <w:r w:rsidR="00C25237" w:rsidRPr="000D6E03">
        <w:rPr>
          <w:rFonts w:eastAsia="Times New Roman"/>
        </w:rPr>
        <w:t>Canada School of Public Service (CSP</w:t>
      </w:r>
      <w:r w:rsidR="0069413F" w:rsidRPr="000D6E03">
        <w:rPr>
          <w:rFonts w:eastAsia="Times New Roman"/>
        </w:rPr>
        <w:t>S</w:t>
      </w:r>
      <w:r w:rsidR="00C25237" w:rsidRPr="000D6E03">
        <w:rPr>
          <w:rFonts w:eastAsia="Times New Roman"/>
        </w:rPr>
        <w:t xml:space="preserve">) </w:t>
      </w:r>
      <w:hyperlink r:id="rId16" w:history="1">
        <w:r w:rsidR="00C25237" w:rsidRPr="000D6E03">
          <w:rPr>
            <w:rStyle w:val="Hyperlink"/>
            <w:rFonts w:eastAsia="Times New Roman"/>
          </w:rPr>
          <w:t>Addressing Disability Inclusion and Barriers to Accessibility</w:t>
        </w:r>
      </w:hyperlink>
      <w:r w:rsidR="00C25237" w:rsidRPr="000D6E03">
        <w:rPr>
          <w:rFonts w:eastAsia="Times New Roman"/>
        </w:rPr>
        <w:t xml:space="preserve"> course as mandatory training for all staff</w:t>
      </w:r>
      <w:r w:rsidR="004055A8" w:rsidRPr="000D6E03">
        <w:rPr>
          <w:rFonts w:eastAsia="Times New Roman"/>
        </w:rPr>
        <w:t xml:space="preserve"> in 2023-2024</w:t>
      </w:r>
      <w:r w:rsidR="0087181C" w:rsidRPr="000D6E03">
        <w:rPr>
          <w:rFonts w:eastAsia="Times New Roman"/>
        </w:rPr>
        <w:t>. </w:t>
      </w:r>
      <w:r w:rsidR="00AD62EE" w:rsidRPr="000D6E03">
        <w:rPr>
          <w:rFonts w:eastAsia="Times New Roman"/>
        </w:rPr>
        <w:t xml:space="preserve">This training is also showcased in the </w:t>
      </w:r>
      <w:r w:rsidR="000E4489" w:rsidRPr="000D6E03">
        <w:rPr>
          <w:rFonts w:eastAsia="Times New Roman"/>
        </w:rPr>
        <w:t xml:space="preserve">agency’s </w:t>
      </w:r>
      <w:r w:rsidR="00C25237" w:rsidRPr="000D6E03">
        <w:rPr>
          <w:rFonts w:eastAsia="Times New Roman"/>
        </w:rPr>
        <w:t>newly created</w:t>
      </w:r>
      <w:r w:rsidR="0087181C" w:rsidRPr="000D6E03">
        <w:rPr>
          <w:rFonts w:eastAsia="Times New Roman"/>
        </w:rPr>
        <w:t xml:space="preserve"> Accessibility Learning </w:t>
      </w:r>
      <w:r w:rsidR="000E4489" w:rsidRPr="000D6E03">
        <w:rPr>
          <w:rFonts w:eastAsia="Times New Roman"/>
        </w:rPr>
        <w:t>R</w:t>
      </w:r>
      <w:r w:rsidR="0087181C" w:rsidRPr="000D6E03">
        <w:rPr>
          <w:rFonts w:eastAsia="Times New Roman"/>
        </w:rPr>
        <w:t>esource</w:t>
      </w:r>
      <w:r w:rsidR="000E4489" w:rsidRPr="000D6E03">
        <w:rPr>
          <w:rFonts w:eastAsia="Times New Roman"/>
        </w:rPr>
        <w:t xml:space="preserve">s </w:t>
      </w:r>
      <w:proofErr w:type="gramStart"/>
      <w:r w:rsidR="000E4489" w:rsidRPr="000D6E03">
        <w:rPr>
          <w:rFonts w:eastAsia="Times New Roman"/>
        </w:rPr>
        <w:t>repository,</w:t>
      </w:r>
      <w:r w:rsidR="00AD62EE" w:rsidRPr="000D6E03">
        <w:rPr>
          <w:rFonts w:eastAsia="Times New Roman"/>
        </w:rPr>
        <w:t xml:space="preserve"> and</w:t>
      </w:r>
      <w:proofErr w:type="gramEnd"/>
      <w:r w:rsidR="00AD62EE" w:rsidRPr="000D6E03">
        <w:rPr>
          <w:rFonts w:eastAsia="Times New Roman"/>
        </w:rPr>
        <w:t xml:space="preserve"> will be</w:t>
      </w:r>
      <w:r w:rsidR="0087181C" w:rsidRPr="000D6E03">
        <w:rPr>
          <w:rFonts w:eastAsia="Times New Roman"/>
        </w:rPr>
        <w:t xml:space="preserve"> integrated into the onboarding training for new staff</w:t>
      </w:r>
      <w:r w:rsidR="00AD62EE" w:rsidRPr="000D6E03">
        <w:rPr>
          <w:rFonts w:eastAsia="Times New Roman"/>
        </w:rPr>
        <w:t xml:space="preserve"> following the mandatory year</w:t>
      </w:r>
      <w:r w:rsidR="0087181C" w:rsidRPr="000D6E03">
        <w:rPr>
          <w:rFonts w:eastAsia="Times New Roman"/>
        </w:rPr>
        <w:t xml:space="preserve">. </w:t>
      </w:r>
      <w:r w:rsidR="000E4489" w:rsidRPr="000D6E03">
        <w:rPr>
          <w:rFonts w:eastAsia="Times New Roman"/>
        </w:rPr>
        <w:t>Creating t</w:t>
      </w:r>
      <w:r w:rsidR="00C25237" w:rsidRPr="000D6E03">
        <w:rPr>
          <w:rFonts w:eastAsia="Times New Roman"/>
        </w:rPr>
        <w:t>h</w:t>
      </w:r>
      <w:r w:rsidR="00AD62EE" w:rsidRPr="000D6E03">
        <w:rPr>
          <w:rFonts w:eastAsia="Times New Roman"/>
        </w:rPr>
        <w:t>e</w:t>
      </w:r>
      <w:r w:rsidR="00C25237" w:rsidRPr="000D6E03">
        <w:rPr>
          <w:rFonts w:eastAsia="Times New Roman"/>
        </w:rPr>
        <w:t xml:space="preserve"> new A</w:t>
      </w:r>
      <w:r w:rsidR="0087181C" w:rsidRPr="000D6E03">
        <w:rPr>
          <w:rFonts w:eastAsia="Times New Roman"/>
        </w:rPr>
        <w:t xml:space="preserve">ccessibility </w:t>
      </w:r>
      <w:r w:rsidR="00C25237" w:rsidRPr="000D6E03">
        <w:rPr>
          <w:rFonts w:eastAsia="Times New Roman"/>
        </w:rPr>
        <w:t>L</w:t>
      </w:r>
      <w:r w:rsidR="0087181C" w:rsidRPr="000D6E03">
        <w:rPr>
          <w:rFonts w:eastAsia="Times New Roman"/>
        </w:rPr>
        <w:t xml:space="preserve">earning </w:t>
      </w:r>
      <w:r w:rsidR="000E4489" w:rsidRPr="000D6E03">
        <w:rPr>
          <w:rFonts w:eastAsia="Times New Roman"/>
        </w:rPr>
        <w:t>R</w:t>
      </w:r>
      <w:r w:rsidR="0087181C" w:rsidRPr="000D6E03">
        <w:rPr>
          <w:rFonts w:eastAsia="Times New Roman"/>
        </w:rPr>
        <w:t>esource</w:t>
      </w:r>
      <w:r w:rsidR="000E4489" w:rsidRPr="000D6E03">
        <w:rPr>
          <w:rFonts w:eastAsia="Times New Roman"/>
        </w:rPr>
        <w:t>s repository itself</w:t>
      </w:r>
      <w:r w:rsidR="00C25237" w:rsidRPr="000D6E03">
        <w:rPr>
          <w:rFonts w:eastAsia="Times New Roman"/>
        </w:rPr>
        <w:t>,</w:t>
      </w:r>
      <w:r w:rsidR="0087181C" w:rsidRPr="000D6E03">
        <w:rPr>
          <w:rFonts w:eastAsia="Times New Roman"/>
        </w:rPr>
        <w:t xml:space="preserve"> with input from the </w:t>
      </w:r>
      <w:proofErr w:type="spellStart"/>
      <w:r w:rsidR="0087181C" w:rsidRPr="000D6E03">
        <w:rPr>
          <w:rFonts w:eastAsia="Times New Roman"/>
        </w:rPr>
        <w:t>PwDN</w:t>
      </w:r>
      <w:proofErr w:type="spellEnd"/>
      <w:r w:rsidR="000E4489" w:rsidRPr="000D6E03">
        <w:rPr>
          <w:rFonts w:eastAsia="Times New Roman"/>
        </w:rPr>
        <w:t xml:space="preserve"> chairs</w:t>
      </w:r>
      <w:r w:rsidR="00C25237" w:rsidRPr="000D6E03">
        <w:rPr>
          <w:rFonts w:eastAsia="Times New Roman"/>
        </w:rPr>
        <w:t xml:space="preserve">, is another activity SSHRC </w:t>
      </w:r>
      <w:r w:rsidR="000E4489" w:rsidRPr="000D6E03">
        <w:rPr>
          <w:rFonts w:eastAsia="Times New Roman"/>
        </w:rPr>
        <w:t xml:space="preserve">completed </w:t>
      </w:r>
      <w:r w:rsidR="00C25237" w:rsidRPr="000D6E03">
        <w:rPr>
          <w:rFonts w:eastAsia="Times New Roman"/>
        </w:rPr>
        <w:t xml:space="preserve">in the past year </w:t>
      </w:r>
      <w:r w:rsidR="0002566A" w:rsidRPr="000D6E03">
        <w:rPr>
          <w:rFonts w:eastAsia="Times New Roman"/>
        </w:rPr>
        <w:t>to</w:t>
      </w:r>
      <w:r w:rsidR="00C25237" w:rsidRPr="000D6E03">
        <w:rPr>
          <w:rFonts w:eastAsia="Times New Roman"/>
        </w:rPr>
        <w:t xml:space="preserve"> help sustain a more inclusive workplace</w:t>
      </w:r>
      <w:r w:rsidR="0087181C" w:rsidRPr="000D6E03">
        <w:rPr>
          <w:rFonts w:eastAsia="Times New Roman"/>
        </w:rPr>
        <w:t xml:space="preserve">. The </w:t>
      </w:r>
      <w:r w:rsidR="00054B1C" w:rsidRPr="000D6E03">
        <w:rPr>
          <w:rFonts w:eastAsia="Times New Roman"/>
        </w:rPr>
        <w:t>repository</w:t>
      </w:r>
      <w:r w:rsidR="0087181C" w:rsidRPr="000D6E03">
        <w:rPr>
          <w:rFonts w:eastAsia="Times New Roman"/>
        </w:rPr>
        <w:t xml:space="preserve"> focuses on accessibility, barriers people with disabilities experience, </w:t>
      </w:r>
      <w:r w:rsidR="003626AF" w:rsidRPr="000D6E03">
        <w:rPr>
          <w:rFonts w:eastAsia="Times New Roman"/>
        </w:rPr>
        <w:t xml:space="preserve">and </w:t>
      </w:r>
      <w:r w:rsidR="0087181C" w:rsidRPr="000D6E03">
        <w:rPr>
          <w:rFonts w:eastAsia="Times New Roman"/>
        </w:rPr>
        <w:t xml:space="preserve">how to make workplaces and services inclusive, </w:t>
      </w:r>
      <w:proofErr w:type="gramStart"/>
      <w:r w:rsidR="0002566A" w:rsidRPr="000D6E03">
        <w:rPr>
          <w:rFonts w:eastAsia="Times New Roman"/>
        </w:rPr>
        <w:t>accessible</w:t>
      </w:r>
      <w:proofErr w:type="gramEnd"/>
      <w:r w:rsidR="0087181C" w:rsidRPr="000D6E03">
        <w:rPr>
          <w:rFonts w:eastAsia="Times New Roman"/>
        </w:rPr>
        <w:t xml:space="preserve"> and barrier</w:t>
      </w:r>
      <w:r w:rsidR="00C25237" w:rsidRPr="000D6E03">
        <w:rPr>
          <w:rFonts w:eastAsia="Times New Roman"/>
        </w:rPr>
        <w:t>-</w:t>
      </w:r>
      <w:r w:rsidR="0087181C" w:rsidRPr="000D6E03">
        <w:rPr>
          <w:rFonts w:eastAsia="Times New Roman"/>
        </w:rPr>
        <w:t>free.</w:t>
      </w:r>
      <w:r w:rsidR="00AD62EE" w:rsidRPr="000D6E03">
        <w:rPr>
          <w:rFonts w:eastAsia="Times New Roman"/>
        </w:rPr>
        <w:t xml:space="preserve"> </w:t>
      </w:r>
      <w:r w:rsidR="00054B1C" w:rsidRPr="000D6E03">
        <w:rPr>
          <w:rFonts w:eastAsia="Times New Roman"/>
        </w:rPr>
        <w:t>It</w:t>
      </w:r>
      <w:r w:rsidR="00AD62EE" w:rsidRPr="000D6E03">
        <w:rPr>
          <w:rFonts w:eastAsia="Times New Roman"/>
        </w:rPr>
        <w:t xml:space="preserve"> will be reviewed and updated as new learning and best practice guidance </w:t>
      </w:r>
      <w:r w:rsidR="00054B1C" w:rsidRPr="000D6E03">
        <w:rPr>
          <w:rFonts w:eastAsia="Times New Roman"/>
        </w:rPr>
        <w:t>becomes</w:t>
      </w:r>
      <w:r w:rsidR="00AD62EE" w:rsidRPr="000D6E03">
        <w:rPr>
          <w:rFonts w:eastAsia="Times New Roman"/>
        </w:rPr>
        <w:t xml:space="preserve"> available.</w:t>
      </w:r>
    </w:p>
    <w:p w14:paraId="685ABB8B" w14:textId="09CE0365" w:rsidR="00C25237" w:rsidRPr="000D6E03" w:rsidRDefault="00C25237" w:rsidP="00BC1D49">
      <w:r w:rsidRPr="000D6E03">
        <w:rPr>
          <w:rFonts w:eastAsia="Times New Roman"/>
        </w:rPr>
        <w:t xml:space="preserve">Beyond providing learning opportunities, SSHRC also focused </w:t>
      </w:r>
      <w:r w:rsidR="00BC1D49" w:rsidRPr="000D6E03">
        <w:rPr>
          <w:rFonts w:eastAsia="Times New Roman"/>
        </w:rPr>
        <w:t>o</w:t>
      </w:r>
      <w:r w:rsidRPr="000D6E03">
        <w:rPr>
          <w:rFonts w:eastAsia="Times New Roman"/>
        </w:rPr>
        <w:t>n addressing limitations around definitions</w:t>
      </w:r>
      <w:r w:rsidR="001C3FD3" w:rsidRPr="000D6E03">
        <w:rPr>
          <w:rFonts w:eastAsia="Times New Roman"/>
        </w:rPr>
        <w:t xml:space="preserve"> </w:t>
      </w:r>
      <w:r w:rsidRPr="000D6E03">
        <w:rPr>
          <w:rFonts w:eastAsia="Times New Roman"/>
        </w:rPr>
        <w:t xml:space="preserve">of </w:t>
      </w:r>
      <w:r w:rsidR="001C3FD3" w:rsidRPr="000D6E03">
        <w:rPr>
          <w:rFonts w:eastAsia="Times New Roman"/>
        </w:rPr>
        <w:t>“</w:t>
      </w:r>
      <w:r w:rsidRPr="000D6E03">
        <w:rPr>
          <w:rFonts w:eastAsia="Times New Roman"/>
        </w:rPr>
        <w:t>disability</w:t>
      </w:r>
      <w:r w:rsidR="001C3FD3" w:rsidRPr="000D6E03">
        <w:rPr>
          <w:rFonts w:eastAsia="Times New Roman"/>
        </w:rPr>
        <w:t>” previously</w:t>
      </w:r>
      <w:r w:rsidRPr="000D6E03">
        <w:rPr>
          <w:rFonts w:eastAsia="Times New Roman"/>
        </w:rPr>
        <w:t xml:space="preserve"> in place</w:t>
      </w:r>
      <w:r w:rsidR="001C3FD3" w:rsidRPr="000D6E03">
        <w:rPr>
          <w:rFonts w:eastAsia="Times New Roman"/>
        </w:rPr>
        <w:t>,</w:t>
      </w:r>
      <w:r w:rsidRPr="000D6E03">
        <w:rPr>
          <w:rFonts w:eastAsia="Times New Roman"/>
        </w:rPr>
        <w:t xml:space="preserve"> by </w:t>
      </w:r>
      <w:r w:rsidR="00BC1D49" w:rsidRPr="000D6E03">
        <w:rPr>
          <w:rFonts w:eastAsia="Times New Roman"/>
        </w:rPr>
        <w:t xml:space="preserve">starting to </w:t>
      </w:r>
      <w:r w:rsidRPr="000D6E03">
        <w:rPr>
          <w:rFonts w:eastAsia="Times New Roman"/>
        </w:rPr>
        <w:t>updat</w:t>
      </w:r>
      <w:r w:rsidR="00BC1D49" w:rsidRPr="000D6E03">
        <w:rPr>
          <w:rFonts w:eastAsia="Times New Roman"/>
        </w:rPr>
        <w:t>e</w:t>
      </w:r>
      <w:r w:rsidRPr="000D6E03">
        <w:rPr>
          <w:rFonts w:eastAsia="Times New Roman"/>
        </w:rPr>
        <w:t xml:space="preserve"> terminology and definitions as </w:t>
      </w:r>
      <w:r w:rsidR="00BC1D49" w:rsidRPr="000D6E03">
        <w:rPr>
          <w:rFonts w:eastAsia="Times New Roman"/>
        </w:rPr>
        <w:lastRenderedPageBreak/>
        <w:t xml:space="preserve">internal </w:t>
      </w:r>
      <w:r w:rsidRPr="000D6E03">
        <w:rPr>
          <w:rFonts w:eastAsia="Times New Roman"/>
        </w:rPr>
        <w:t xml:space="preserve">policies, programs, processes, </w:t>
      </w:r>
      <w:proofErr w:type="gramStart"/>
      <w:r w:rsidRPr="000D6E03">
        <w:rPr>
          <w:rFonts w:eastAsia="Times New Roman"/>
        </w:rPr>
        <w:t>resources</w:t>
      </w:r>
      <w:proofErr w:type="gramEnd"/>
      <w:r w:rsidRPr="000D6E03">
        <w:rPr>
          <w:rFonts w:eastAsia="Times New Roman"/>
        </w:rPr>
        <w:t xml:space="preserve"> and tools are renewed</w:t>
      </w:r>
      <w:r w:rsidR="001C3FD3" w:rsidRPr="000D6E03">
        <w:rPr>
          <w:rFonts w:eastAsia="Times New Roman"/>
        </w:rPr>
        <w:t>.</w:t>
      </w:r>
      <w:r w:rsidR="00BC1D49" w:rsidRPr="000D6E03">
        <w:rPr>
          <w:rFonts w:eastAsia="Times New Roman"/>
        </w:rPr>
        <w:t xml:space="preserve"> </w:t>
      </w:r>
      <w:r w:rsidR="001C3FD3" w:rsidRPr="000D6E03">
        <w:rPr>
          <w:rFonts w:eastAsia="Times New Roman"/>
        </w:rPr>
        <w:t>T</w:t>
      </w:r>
      <w:r w:rsidR="00BC1D49" w:rsidRPr="000D6E03">
        <w:rPr>
          <w:rFonts w:eastAsia="Times New Roman"/>
        </w:rPr>
        <w:t>his effort is ongoing</w:t>
      </w:r>
      <w:r w:rsidRPr="000D6E03">
        <w:rPr>
          <w:rFonts w:eastAsia="Times New Roman"/>
        </w:rPr>
        <w:t>.</w:t>
      </w:r>
      <w:r w:rsidR="00BC1D49" w:rsidRPr="000D6E03">
        <w:rPr>
          <w:rFonts w:eastAsia="Times New Roman"/>
        </w:rPr>
        <w:t xml:space="preserve"> In response to hesitation </w:t>
      </w:r>
      <w:r w:rsidR="001C3FD3" w:rsidRPr="000D6E03">
        <w:rPr>
          <w:rFonts w:eastAsia="Times New Roman"/>
        </w:rPr>
        <w:t>and/</w:t>
      </w:r>
      <w:r w:rsidR="00BC1D49" w:rsidRPr="000D6E03">
        <w:rPr>
          <w:rFonts w:eastAsia="Times New Roman"/>
        </w:rPr>
        <w:t xml:space="preserve">or misunderstanding around self-identification among agency staff, SSHRC identified gaps in its current system, </w:t>
      </w:r>
      <w:r w:rsidR="001C3FD3" w:rsidRPr="000D6E03">
        <w:rPr>
          <w:rFonts w:eastAsia="Times New Roman"/>
        </w:rPr>
        <w:t xml:space="preserve">particularly </w:t>
      </w:r>
      <w:r w:rsidR="00BC1D49" w:rsidRPr="000D6E03">
        <w:rPr>
          <w:rFonts w:eastAsia="Times New Roman"/>
        </w:rPr>
        <w:t xml:space="preserve">where self-identification data </w:t>
      </w:r>
      <w:r w:rsidR="001C3FD3" w:rsidRPr="000D6E03">
        <w:rPr>
          <w:rFonts w:eastAsia="Times New Roman"/>
        </w:rPr>
        <w:t>become</w:t>
      </w:r>
      <w:r w:rsidR="00BC1D49" w:rsidRPr="000D6E03">
        <w:rPr>
          <w:rFonts w:eastAsia="Times New Roman"/>
        </w:rPr>
        <w:t xml:space="preserve">s lost or is not completed (for example, </w:t>
      </w:r>
      <w:r w:rsidR="001C3FD3" w:rsidRPr="000D6E03">
        <w:rPr>
          <w:rFonts w:eastAsia="Times New Roman"/>
        </w:rPr>
        <w:t xml:space="preserve">resulting from </w:t>
      </w:r>
      <w:r w:rsidR="00BC1D49" w:rsidRPr="000D6E03">
        <w:rPr>
          <w:rFonts w:eastAsia="Times New Roman"/>
        </w:rPr>
        <w:t xml:space="preserve">changes in agency, confusion </w:t>
      </w:r>
      <w:r w:rsidR="001C3FD3" w:rsidRPr="000D6E03">
        <w:rPr>
          <w:rFonts w:eastAsia="Times New Roman"/>
        </w:rPr>
        <w:t xml:space="preserve">over </w:t>
      </w:r>
      <w:r w:rsidR="00BC1D49" w:rsidRPr="000D6E03">
        <w:rPr>
          <w:rFonts w:eastAsia="Times New Roman"/>
        </w:rPr>
        <w:t xml:space="preserve">how to complete </w:t>
      </w:r>
      <w:r w:rsidR="001C3FD3" w:rsidRPr="000D6E03">
        <w:rPr>
          <w:rFonts w:eastAsia="Times New Roman"/>
        </w:rPr>
        <w:t xml:space="preserve">the </w:t>
      </w:r>
      <w:r w:rsidR="00BC1D49" w:rsidRPr="000D6E03">
        <w:rPr>
          <w:rFonts w:eastAsia="Times New Roman"/>
        </w:rPr>
        <w:t>questionnaire, etc.). The agency is also integrating reminders</w:t>
      </w:r>
      <w:r w:rsidR="00566B00" w:rsidRPr="000D6E03">
        <w:rPr>
          <w:rFonts w:eastAsia="Times New Roman"/>
        </w:rPr>
        <w:t>,</w:t>
      </w:r>
      <w:r w:rsidR="00BC1D49" w:rsidRPr="000D6E03">
        <w:rPr>
          <w:rFonts w:eastAsia="Times New Roman"/>
        </w:rPr>
        <w:t xml:space="preserve"> </w:t>
      </w:r>
      <w:r w:rsidR="00566B00" w:rsidRPr="000D6E03">
        <w:rPr>
          <w:rFonts w:eastAsia="Times New Roman"/>
        </w:rPr>
        <w:t xml:space="preserve">through early 2024, on </w:t>
      </w:r>
      <w:r w:rsidR="00BC1D49" w:rsidRPr="000D6E03">
        <w:rPr>
          <w:rFonts w:eastAsia="Times New Roman"/>
        </w:rPr>
        <w:t>self-identification (</w:t>
      </w:r>
      <w:r w:rsidR="00566B00" w:rsidRPr="000D6E03">
        <w:rPr>
          <w:rFonts w:eastAsia="Times New Roman"/>
        </w:rPr>
        <w:t>specifical</w:t>
      </w:r>
      <w:r w:rsidR="00BC1D49" w:rsidRPr="000D6E03">
        <w:rPr>
          <w:rFonts w:eastAsia="Times New Roman"/>
        </w:rPr>
        <w:t>ly</w:t>
      </w:r>
      <w:r w:rsidR="001C3FD3" w:rsidRPr="000D6E03">
        <w:rPr>
          <w:rFonts w:eastAsia="Times New Roman"/>
        </w:rPr>
        <w:t>,</w:t>
      </w:r>
      <w:r w:rsidR="00BC1D49" w:rsidRPr="000D6E03">
        <w:rPr>
          <w:rFonts w:eastAsia="Times New Roman"/>
        </w:rPr>
        <w:t xml:space="preserve"> </w:t>
      </w:r>
      <w:r w:rsidR="00566B00" w:rsidRPr="000D6E03">
        <w:rPr>
          <w:rFonts w:eastAsia="Times New Roman"/>
        </w:rPr>
        <w:t xml:space="preserve">about </w:t>
      </w:r>
      <w:r w:rsidR="00BC1D49" w:rsidRPr="000D6E03">
        <w:rPr>
          <w:rFonts w:eastAsia="Times New Roman"/>
        </w:rPr>
        <w:t>benefits of self-identif</w:t>
      </w:r>
      <w:r w:rsidR="001C3FD3" w:rsidRPr="000D6E03">
        <w:rPr>
          <w:rFonts w:eastAsia="Times New Roman"/>
        </w:rPr>
        <w:t>ication</w:t>
      </w:r>
      <w:r w:rsidR="00BC1D49" w:rsidRPr="000D6E03">
        <w:rPr>
          <w:rFonts w:eastAsia="Times New Roman"/>
        </w:rPr>
        <w:t xml:space="preserve">) through various internal communication </w:t>
      </w:r>
      <w:r w:rsidR="00566B00" w:rsidRPr="000D6E03">
        <w:rPr>
          <w:rFonts w:eastAsia="Times New Roman"/>
        </w:rPr>
        <w:t>channe</w:t>
      </w:r>
      <w:r w:rsidR="001C3FD3" w:rsidRPr="000D6E03">
        <w:rPr>
          <w:rFonts w:eastAsia="Times New Roman"/>
        </w:rPr>
        <w:t>ls</w:t>
      </w:r>
      <w:r w:rsidR="00566B00" w:rsidRPr="000D6E03">
        <w:rPr>
          <w:rFonts w:eastAsia="Times New Roman"/>
        </w:rPr>
        <w:t>. It</w:t>
      </w:r>
      <w:r w:rsidR="00BC1D49" w:rsidRPr="000D6E03">
        <w:rPr>
          <w:rFonts w:eastAsia="Times New Roman"/>
        </w:rPr>
        <w:t xml:space="preserve"> is</w:t>
      </w:r>
      <w:r w:rsidR="00566B00" w:rsidRPr="000D6E03">
        <w:rPr>
          <w:rFonts w:eastAsia="Times New Roman"/>
        </w:rPr>
        <w:t>, further,</w:t>
      </w:r>
      <w:r w:rsidR="00BC1D49" w:rsidRPr="000D6E03">
        <w:rPr>
          <w:rFonts w:eastAsia="Times New Roman"/>
        </w:rPr>
        <w:t xml:space="preserve"> monitoring the launch of </w:t>
      </w:r>
      <w:r w:rsidR="00566B00" w:rsidRPr="000D6E03">
        <w:rPr>
          <w:rFonts w:eastAsia="Times New Roman"/>
        </w:rPr>
        <w:t xml:space="preserve">a </w:t>
      </w:r>
      <w:r w:rsidR="00BC1D49" w:rsidRPr="000D6E03">
        <w:rPr>
          <w:rFonts w:eastAsia="Times New Roman"/>
        </w:rPr>
        <w:t xml:space="preserve">new self-identification questionnaire </w:t>
      </w:r>
      <w:r w:rsidR="00566B00" w:rsidRPr="000D6E03">
        <w:rPr>
          <w:rFonts w:eastAsia="Times New Roman"/>
        </w:rPr>
        <w:t xml:space="preserve">by </w:t>
      </w:r>
      <w:r w:rsidR="00BC1D49" w:rsidRPr="000D6E03">
        <w:rPr>
          <w:rFonts w:eastAsia="Times New Roman"/>
        </w:rPr>
        <w:t xml:space="preserve">the Treasury Board </w:t>
      </w:r>
      <w:r w:rsidR="0099739D" w:rsidRPr="000D6E03">
        <w:rPr>
          <w:rFonts w:eastAsia="Times New Roman"/>
        </w:rPr>
        <w:t xml:space="preserve">of Canada </w:t>
      </w:r>
      <w:r w:rsidR="00BC1D49" w:rsidRPr="000D6E03">
        <w:rPr>
          <w:rFonts w:eastAsia="Times New Roman"/>
        </w:rPr>
        <w:t>Secretariat</w:t>
      </w:r>
      <w:r w:rsidR="00566B00" w:rsidRPr="000D6E03">
        <w:rPr>
          <w:rFonts w:eastAsia="Times New Roman"/>
        </w:rPr>
        <w:t>,</w:t>
      </w:r>
      <w:r w:rsidR="00BC1D49" w:rsidRPr="000D6E03">
        <w:rPr>
          <w:rFonts w:eastAsia="Times New Roman"/>
        </w:rPr>
        <w:t xml:space="preserve"> and will consider opportunities and timing for onboarding</w:t>
      </w:r>
      <w:r w:rsidR="00B0191E" w:rsidRPr="000D6E03">
        <w:rPr>
          <w:rFonts w:eastAsia="Times New Roman"/>
        </w:rPr>
        <w:t xml:space="preserve"> it</w:t>
      </w:r>
      <w:r w:rsidR="00BC1D49" w:rsidRPr="000D6E03">
        <w:rPr>
          <w:rFonts w:eastAsia="Times New Roman"/>
        </w:rPr>
        <w:t>, as needed.</w:t>
      </w:r>
    </w:p>
    <w:p w14:paraId="4D33DCCA" w14:textId="3BABD0F1" w:rsidR="00980167" w:rsidRPr="000D6E03" w:rsidRDefault="00980167" w:rsidP="00A43456">
      <w:pPr>
        <w:pStyle w:val="Heading2"/>
        <w:rPr>
          <w:b/>
          <w:bCs/>
          <w:color w:val="auto"/>
        </w:rPr>
      </w:pPr>
      <w:bookmarkStart w:id="19" w:name="_Toc152240205"/>
      <w:r w:rsidRPr="000D6E03">
        <w:rPr>
          <w:b/>
          <w:bCs/>
          <w:color w:val="auto"/>
        </w:rPr>
        <w:t>B</w:t>
      </w:r>
      <w:r w:rsidRPr="000D6E03">
        <w:rPr>
          <w:rFonts w:eastAsiaTheme="minorHAnsi"/>
          <w:b/>
          <w:bCs/>
          <w:color w:val="auto"/>
        </w:rPr>
        <w:t xml:space="preserve">uilt </w:t>
      </w:r>
      <w:proofErr w:type="gramStart"/>
      <w:r w:rsidRPr="000D6E03">
        <w:rPr>
          <w:rFonts w:eastAsiaTheme="minorHAnsi"/>
          <w:b/>
          <w:bCs/>
          <w:color w:val="auto"/>
        </w:rPr>
        <w:t>environment</w:t>
      </w:r>
      <w:bookmarkEnd w:id="19"/>
      <w:proofErr w:type="gramEnd"/>
      <w:r w:rsidR="00566B00" w:rsidRPr="000D6E03">
        <w:rPr>
          <w:rFonts w:eastAsiaTheme="minorHAnsi"/>
          <w:b/>
          <w:bCs/>
          <w:color w:val="auto"/>
        </w:rPr>
        <w:t xml:space="preserve"> </w:t>
      </w:r>
    </w:p>
    <w:p w14:paraId="5D95E293" w14:textId="7638FCE3" w:rsidR="00CD349D" w:rsidRPr="000D6E03" w:rsidRDefault="00CD349D" w:rsidP="00434120">
      <w:pPr>
        <w:shd w:val="clear" w:color="auto" w:fill="FFFFFF"/>
      </w:pPr>
      <w:r w:rsidRPr="000D6E03">
        <w:t>In 2023, NSERC and SSHRC</w:t>
      </w:r>
      <w:r w:rsidR="00384B98" w:rsidRPr="000D6E03">
        <w:t xml:space="preserve"> staff</w:t>
      </w:r>
      <w:r w:rsidRPr="000D6E03">
        <w:t xml:space="preserve"> living in the National Capital Region only just beg</w:t>
      </w:r>
      <w:r w:rsidR="005D5A8A" w:rsidRPr="000D6E03">
        <w:t>a</w:t>
      </w:r>
      <w:r w:rsidRPr="000D6E03">
        <w:t xml:space="preserve">n their re-entry </w:t>
      </w:r>
      <w:r w:rsidR="005D5A8A" w:rsidRPr="000D6E03">
        <w:t xml:space="preserve">to the workplace, </w:t>
      </w:r>
      <w:r w:rsidRPr="000D6E03">
        <w:t xml:space="preserve">into their new headquarters. While new government buildings are designed in compliance with Government of Canada </w:t>
      </w:r>
      <w:r w:rsidR="009F68D9" w:rsidRPr="000D6E03">
        <w:t>a</w:t>
      </w:r>
      <w:r w:rsidRPr="000D6E03">
        <w:t xml:space="preserve">ccessibility standards, one barrier was readily identified in SSHRC’s Accessibility Plan: possible issues with building access, </w:t>
      </w:r>
      <w:proofErr w:type="gramStart"/>
      <w:r w:rsidRPr="000D6E03">
        <w:t>navigation</w:t>
      </w:r>
      <w:proofErr w:type="gramEnd"/>
      <w:r w:rsidRPr="000D6E03">
        <w:t xml:space="preserve"> and individual workstations. An onsite tour </w:t>
      </w:r>
      <w:r w:rsidR="005D5A8A" w:rsidRPr="000D6E03">
        <w:t xml:space="preserve">with the </w:t>
      </w:r>
      <w:proofErr w:type="spellStart"/>
      <w:r w:rsidR="005D5A8A" w:rsidRPr="000D6E03">
        <w:t>PwDN</w:t>
      </w:r>
      <w:proofErr w:type="spellEnd"/>
      <w:r w:rsidR="005D5A8A" w:rsidRPr="000D6E03">
        <w:t xml:space="preserve"> </w:t>
      </w:r>
      <w:r w:rsidRPr="000D6E03">
        <w:t>of the new office spaces</w:t>
      </w:r>
      <w:r w:rsidR="005D5A8A" w:rsidRPr="000D6E03">
        <w:t>,</w:t>
      </w:r>
      <w:r w:rsidRPr="000D6E03">
        <w:t xml:space="preserve"> and increasing staff occupancy</w:t>
      </w:r>
      <w:r w:rsidR="005D5A8A" w:rsidRPr="000D6E03">
        <w:t>,</w:t>
      </w:r>
      <w:r w:rsidRPr="000D6E03">
        <w:t xml:space="preserve"> confirmed that some retrofits </w:t>
      </w:r>
      <w:r w:rsidR="005D5A8A" w:rsidRPr="000D6E03">
        <w:t xml:space="preserve">would be </w:t>
      </w:r>
      <w:r w:rsidRPr="000D6E03">
        <w:t>required</w:t>
      </w:r>
      <w:r w:rsidR="005D5A8A" w:rsidRPr="000D6E03">
        <w:t>,</w:t>
      </w:r>
      <w:r w:rsidRPr="000D6E03">
        <w:t xml:space="preserve"> and</w:t>
      </w:r>
      <w:r w:rsidR="0060712D" w:rsidRPr="000D6E03">
        <w:t xml:space="preserve"> that</w:t>
      </w:r>
      <w:r w:rsidRPr="000D6E03">
        <w:t xml:space="preserve"> other barriers existed, particularly related to emergency procedures and associated</w:t>
      </w:r>
      <w:r w:rsidR="0060712D" w:rsidRPr="000D6E03">
        <w:t xml:space="preserve"> documentation</w:t>
      </w:r>
      <w:r w:rsidRPr="000D6E03">
        <w:t>.</w:t>
      </w:r>
    </w:p>
    <w:p w14:paraId="5939226A" w14:textId="6DDD947B" w:rsidR="00CD349D" w:rsidRPr="000D6E03" w:rsidRDefault="00CD349D" w:rsidP="00CD349D">
      <w:pPr>
        <w:pStyle w:val="Heading3"/>
        <w:rPr>
          <w:color w:val="auto"/>
        </w:rPr>
      </w:pPr>
      <w:bookmarkStart w:id="20" w:name="_Toc152240206"/>
      <w:bookmarkStart w:id="21" w:name="_Hlk142038323"/>
      <w:r w:rsidRPr="000D6E03">
        <w:rPr>
          <w:color w:val="auto"/>
        </w:rPr>
        <w:t xml:space="preserve">Issues with building access, </w:t>
      </w:r>
      <w:proofErr w:type="gramStart"/>
      <w:r w:rsidRPr="000D6E03">
        <w:rPr>
          <w:color w:val="auto"/>
        </w:rPr>
        <w:t>navigation</w:t>
      </w:r>
      <w:proofErr w:type="gramEnd"/>
      <w:r w:rsidRPr="000D6E03">
        <w:rPr>
          <w:color w:val="auto"/>
        </w:rPr>
        <w:t xml:space="preserve"> and individual workstations</w:t>
      </w:r>
      <w:bookmarkEnd w:id="20"/>
    </w:p>
    <w:bookmarkEnd w:id="21"/>
    <w:p w14:paraId="3FD76F24" w14:textId="167BB780" w:rsidR="00CD349D" w:rsidRPr="000D6E03" w:rsidRDefault="00BE1F8C" w:rsidP="00434120">
      <w:pPr>
        <w:shd w:val="clear" w:color="auto" w:fill="FFFFFF"/>
      </w:pPr>
      <w:r w:rsidRPr="000D6E03">
        <w:t xml:space="preserve">The </w:t>
      </w:r>
      <w:proofErr w:type="spellStart"/>
      <w:r w:rsidR="00871D5C" w:rsidRPr="000D6E03">
        <w:t>PwDN</w:t>
      </w:r>
      <w:proofErr w:type="spellEnd"/>
      <w:r w:rsidR="00871D5C" w:rsidRPr="000D6E03">
        <w:t xml:space="preserve"> toured the new SSHRC headquarters as the space became available to agency staff, to identify potential building and workstation barriers. The barriers </w:t>
      </w:r>
      <w:r w:rsidR="00537D46" w:rsidRPr="000D6E03">
        <w:t xml:space="preserve">identified </w:t>
      </w:r>
      <w:r w:rsidR="00871D5C" w:rsidRPr="000D6E03">
        <w:t xml:space="preserve">were shared with the </w:t>
      </w:r>
      <w:r w:rsidR="00871D5C" w:rsidRPr="000D6E03">
        <w:rPr>
          <w:rFonts w:ascii="Calibri" w:hAnsi="Calibri" w:cs="Calibri"/>
        </w:rPr>
        <w:t>Workplace Renewal and Facilities team</w:t>
      </w:r>
      <w:r w:rsidR="00537D46" w:rsidRPr="000D6E03">
        <w:rPr>
          <w:rFonts w:ascii="Calibri" w:hAnsi="Calibri" w:cs="Calibri"/>
        </w:rPr>
        <w:t>.</w:t>
      </w:r>
      <w:r w:rsidR="00871D5C" w:rsidRPr="000D6E03">
        <w:rPr>
          <w:rFonts w:ascii="Calibri" w:hAnsi="Calibri" w:cs="Calibri"/>
        </w:rPr>
        <w:t xml:space="preserve"> </w:t>
      </w:r>
      <w:r w:rsidR="00537D46" w:rsidRPr="000D6E03">
        <w:rPr>
          <w:rFonts w:ascii="Calibri" w:hAnsi="Calibri" w:cs="Calibri"/>
        </w:rPr>
        <w:t>W</w:t>
      </w:r>
      <w:r w:rsidR="00871D5C" w:rsidRPr="000D6E03">
        <w:rPr>
          <w:rFonts w:ascii="Calibri" w:hAnsi="Calibri" w:cs="Calibri"/>
        </w:rPr>
        <w:t xml:space="preserve">here possible, some retrofits </w:t>
      </w:r>
      <w:r w:rsidR="00537D46" w:rsidRPr="000D6E03">
        <w:rPr>
          <w:rFonts w:ascii="Calibri" w:hAnsi="Calibri" w:cs="Calibri"/>
        </w:rPr>
        <w:t xml:space="preserve">have already been </w:t>
      </w:r>
      <w:r w:rsidR="00871D5C" w:rsidRPr="000D6E03">
        <w:rPr>
          <w:rFonts w:ascii="Calibri" w:hAnsi="Calibri" w:cs="Calibri"/>
        </w:rPr>
        <w:t xml:space="preserve">implemented (such as accessible buttons on doors leading to </w:t>
      </w:r>
      <w:r w:rsidR="00537D46" w:rsidRPr="000D6E03">
        <w:rPr>
          <w:rFonts w:ascii="Calibri" w:hAnsi="Calibri" w:cs="Calibri"/>
        </w:rPr>
        <w:t xml:space="preserve">the </w:t>
      </w:r>
      <w:r w:rsidR="00871D5C" w:rsidRPr="000D6E03">
        <w:rPr>
          <w:rFonts w:ascii="Calibri" w:hAnsi="Calibri" w:cs="Calibri"/>
        </w:rPr>
        <w:t>parking lot elevator on parking level 1). Other</w:t>
      </w:r>
      <w:r w:rsidR="00537D46" w:rsidRPr="000D6E03">
        <w:rPr>
          <w:rFonts w:ascii="Calibri" w:hAnsi="Calibri" w:cs="Calibri"/>
        </w:rPr>
        <w:t xml:space="preserve"> retrofit</w:t>
      </w:r>
      <w:r w:rsidR="00871D5C" w:rsidRPr="000D6E03">
        <w:rPr>
          <w:rFonts w:ascii="Calibri" w:hAnsi="Calibri" w:cs="Calibri"/>
        </w:rPr>
        <w:t xml:space="preserve">s have been </w:t>
      </w:r>
      <w:r w:rsidR="00537D46" w:rsidRPr="000D6E03">
        <w:rPr>
          <w:rFonts w:ascii="Calibri" w:hAnsi="Calibri" w:cs="Calibri"/>
        </w:rPr>
        <w:t>list</w:t>
      </w:r>
      <w:r w:rsidR="00871D5C" w:rsidRPr="000D6E03">
        <w:rPr>
          <w:rFonts w:ascii="Calibri" w:hAnsi="Calibri" w:cs="Calibri"/>
        </w:rPr>
        <w:t xml:space="preserve">ed </w:t>
      </w:r>
      <w:r w:rsidR="00537D46" w:rsidRPr="000D6E03">
        <w:rPr>
          <w:rFonts w:ascii="Calibri" w:hAnsi="Calibri" w:cs="Calibri"/>
        </w:rPr>
        <w:t>among</w:t>
      </w:r>
      <w:r w:rsidR="00871D5C" w:rsidRPr="000D6E03">
        <w:rPr>
          <w:rFonts w:ascii="Calibri" w:hAnsi="Calibri" w:cs="Calibri"/>
        </w:rPr>
        <w:t xml:space="preserve"> potential built environment investments over the next three </w:t>
      </w:r>
      <w:proofErr w:type="gramStart"/>
      <w:r w:rsidR="00871D5C" w:rsidRPr="000D6E03">
        <w:rPr>
          <w:rFonts w:ascii="Calibri" w:hAnsi="Calibri" w:cs="Calibri"/>
        </w:rPr>
        <w:t>years</w:t>
      </w:r>
      <w:r w:rsidR="00537D46" w:rsidRPr="000D6E03">
        <w:rPr>
          <w:rFonts w:ascii="Calibri" w:hAnsi="Calibri" w:cs="Calibri"/>
        </w:rPr>
        <w:t>,</w:t>
      </w:r>
      <w:r w:rsidR="00871D5C" w:rsidRPr="000D6E03">
        <w:rPr>
          <w:rFonts w:ascii="Calibri" w:hAnsi="Calibri" w:cs="Calibri"/>
        </w:rPr>
        <w:t xml:space="preserve"> and</w:t>
      </w:r>
      <w:proofErr w:type="gramEnd"/>
      <w:r w:rsidR="00871D5C" w:rsidRPr="000D6E03">
        <w:rPr>
          <w:rFonts w:ascii="Calibri" w:hAnsi="Calibri" w:cs="Calibri"/>
        </w:rPr>
        <w:t xml:space="preserve"> require coordination with building owners</w:t>
      </w:r>
      <w:bookmarkStart w:id="22" w:name="_Hlk149301119"/>
      <w:r w:rsidR="00871D5C" w:rsidRPr="000D6E03">
        <w:rPr>
          <w:rFonts w:ascii="Calibri" w:hAnsi="Calibri" w:cs="Calibri"/>
        </w:rPr>
        <w:t xml:space="preserve">. </w:t>
      </w:r>
      <w:r w:rsidR="00B97D93" w:rsidRPr="000D6E03">
        <w:t>The agency has implemented an</w:t>
      </w:r>
      <w:r w:rsidR="00B229CB" w:rsidRPr="000D6E03">
        <w:t xml:space="preserve"> updated </w:t>
      </w:r>
      <w:r w:rsidR="00D7177E" w:rsidRPr="000D6E03">
        <w:t>a</w:t>
      </w:r>
      <w:r w:rsidR="00B229CB" w:rsidRPr="000D6E03">
        <w:t xml:space="preserve">ccommodation </w:t>
      </w:r>
      <w:r w:rsidR="00D7177E" w:rsidRPr="000D6E03">
        <w:t>p</w:t>
      </w:r>
      <w:r w:rsidR="00B229CB" w:rsidRPr="000D6E03">
        <w:t>olicy and accompanying process flowchart as of December</w:t>
      </w:r>
      <w:r w:rsidR="00B97D93" w:rsidRPr="000D6E03">
        <w:t>,</w:t>
      </w:r>
      <w:r w:rsidR="00B229CB" w:rsidRPr="000D6E03">
        <w:t xml:space="preserve"> to better support managers and employees</w:t>
      </w:r>
      <w:r w:rsidR="00B97D93" w:rsidRPr="000D6E03">
        <w:t xml:space="preserve"> in</w:t>
      </w:r>
      <w:r w:rsidR="00B229CB" w:rsidRPr="000D6E03">
        <w:t xml:space="preserve"> identify</w:t>
      </w:r>
      <w:r w:rsidR="00B97D93" w:rsidRPr="000D6E03">
        <w:t>ing</w:t>
      </w:r>
      <w:r w:rsidR="00B229CB" w:rsidRPr="000D6E03">
        <w:t xml:space="preserve"> solutions and remov</w:t>
      </w:r>
      <w:r w:rsidR="00B97D93" w:rsidRPr="000D6E03">
        <w:t>ing</w:t>
      </w:r>
      <w:r w:rsidR="00B229CB" w:rsidRPr="000D6E03">
        <w:t xml:space="preserve"> remaining barriers for which building-wide retrofits may not be feasible</w:t>
      </w:r>
      <w:r w:rsidR="00E7374C" w:rsidRPr="000D6E03">
        <w:rPr>
          <w:rFonts w:ascii="Calibri" w:hAnsi="Calibri" w:cs="Calibri"/>
        </w:rPr>
        <w:t>.</w:t>
      </w:r>
    </w:p>
    <w:bookmarkEnd w:id="22"/>
    <w:p w14:paraId="13045738" w14:textId="119C85B7" w:rsidR="00871D5C" w:rsidRPr="000D6E03" w:rsidRDefault="00017F9F" w:rsidP="00434120">
      <w:pPr>
        <w:shd w:val="clear" w:color="auto" w:fill="FFFFFF"/>
      </w:pPr>
      <w:r w:rsidRPr="000D6E03">
        <w:t>For the time being</w:t>
      </w:r>
      <w:r w:rsidR="00637FD1" w:rsidRPr="000D6E03">
        <w:t>,</w:t>
      </w:r>
      <w:r w:rsidRPr="000D6E03">
        <w:t xml:space="preserve"> and </w:t>
      </w:r>
      <w:r w:rsidR="004D0AB6" w:rsidRPr="000D6E03">
        <w:t xml:space="preserve">up </w:t>
      </w:r>
      <w:r w:rsidRPr="000D6E03">
        <w:t xml:space="preserve">until the end of the lease scheduled for late 2025, </w:t>
      </w:r>
      <w:r w:rsidR="004D0AB6" w:rsidRPr="000D6E03">
        <w:t>SSHRC’s</w:t>
      </w:r>
      <w:r w:rsidR="005671AE" w:rsidRPr="000D6E03">
        <w:t xml:space="preserve"> Data Centre </w:t>
      </w:r>
      <w:r w:rsidR="004D0AB6" w:rsidRPr="000D6E03">
        <w:t>is in</w:t>
      </w:r>
      <w:r w:rsidR="005671AE" w:rsidRPr="000D6E03">
        <w:t xml:space="preserve"> a </w:t>
      </w:r>
      <w:r w:rsidR="00F162AA" w:rsidRPr="000D6E03">
        <w:t xml:space="preserve">physical </w:t>
      </w:r>
      <w:r w:rsidR="005671AE" w:rsidRPr="000D6E03">
        <w:t xml:space="preserve">space that does not fully comply with Government of Canada </w:t>
      </w:r>
      <w:r w:rsidR="009F68D9" w:rsidRPr="000D6E03">
        <w:t>a</w:t>
      </w:r>
      <w:r w:rsidR="005671AE" w:rsidRPr="000D6E03">
        <w:t xml:space="preserve">ccessibility </w:t>
      </w:r>
      <w:r w:rsidR="009F68D9" w:rsidRPr="000D6E03">
        <w:t>s</w:t>
      </w:r>
      <w:r w:rsidR="005671AE" w:rsidRPr="000D6E03">
        <w:t xml:space="preserve">tandards. The agency is </w:t>
      </w:r>
      <w:r w:rsidR="004D0AB6" w:rsidRPr="000D6E03">
        <w:t xml:space="preserve">actively </w:t>
      </w:r>
      <w:r w:rsidR="00F162AA" w:rsidRPr="000D6E03">
        <w:t>work</w:t>
      </w:r>
      <w:r w:rsidR="005671AE" w:rsidRPr="000D6E03">
        <w:t xml:space="preserve">ing </w:t>
      </w:r>
      <w:r w:rsidR="004D0AB6" w:rsidRPr="000D6E03">
        <w:t>to vacate this space</w:t>
      </w:r>
      <w:r w:rsidR="00637FD1" w:rsidRPr="000D6E03">
        <w:t>,</w:t>
      </w:r>
      <w:r w:rsidR="004D0AB6" w:rsidRPr="000D6E03">
        <w:t xml:space="preserve"> by</w:t>
      </w:r>
      <w:r w:rsidR="005671AE" w:rsidRPr="000D6E03">
        <w:t xml:space="preserve"> </w:t>
      </w:r>
      <w:r w:rsidR="004D0AB6" w:rsidRPr="000D6E03">
        <w:t xml:space="preserve">migrating the Data Centre to the </w:t>
      </w:r>
      <w:r w:rsidR="00637FD1" w:rsidRPr="000D6E03">
        <w:t>c</w:t>
      </w:r>
      <w:r w:rsidR="004D0AB6" w:rsidRPr="000D6E03">
        <w:t>loud</w:t>
      </w:r>
      <w:r w:rsidR="00637FD1" w:rsidRPr="000D6E03">
        <w:t>.</w:t>
      </w:r>
      <w:r w:rsidR="004D0AB6" w:rsidRPr="000D6E03">
        <w:t xml:space="preserve"> </w:t>
      </w:r>
      <w:r w:rsidR="00637FD1" w:rsidRPr="000D6E03">
        <w:t>M</w:t>
      </w:r>
      <w:r w:rsidR="004D0AB6" w:rsidRPr="000D6E03">
        <w:t>any</w:t>
      </w:r>
      <w:r w:rsidR="00637FD1" w:rsidRPr="000D6E03">
        <w:t xml:space="preserve"> of the</w:t>
      </w:r>
      <w:r w:rsidR="005671AE" w:rsidRPr="000D6E03">
        <w:t xml:space="preserve"> </w:t>
      </w:r>
      <w:r w:rsidR="00F162AA" w:rsidRPr="000D6E03">
        <w:t>tasks</w:t>
      </w:r>
      <w:r w:rsidR="005671AE" w:rsidRPr="000D6E03">
        <w:t xml:space="preserve"> involved can be </w:t>
      </w:r>
      <w:r w:rsidR="00F162AA" w:rsidRPr="000D6E03">
        <w:t>completed</w:t>
      </w:r>
      <w:r w:rsidR="005671AE" w:rsidRPr="000D6E03">
        <w:t xml:space="preserve"> remotely. However, some need to be performed onsite</w:t>
      </w:r>
      <w:r w:rsidR="00637FD1" w:rsidRPr="000D6E03">
        <w:t>,</w:t>
      </w:r>
      <w:r w:rsidR="005671AE" w:rsidRPr="000D6E03">
        <w:t xml:space="preserve"> and </w:t>
      </w:r>
      <w:r w:rsidR="00F162AA" w:rsidRPr="000D6E03">
        <w:t xml:space="preserve">staff who have disabilities </w:t>
      </w:r>
      <w:r w:rsidR="003626AF" w:rsidRPr="000D6E03">
        <w:t xml:space="preserve">may </w:t>
      </w:r>
      <w:r w:rsidR="00F162AA" w:rsidRPr="000D6E03">
        <w:t>face additional barriers if required to work on</w:t>
      </w:r>
      <w:r w:rsidR="007D23E6" w:rsidRPr="000D6E03">
        <w:t xml:space="preserve"> these premises</w:t>
      </w:r>
      <w:r w:rsidR="00E15577" w:rsidRPr="000D6E03">
        <w:t>. The agencies are closely monitoring the situation for potential emerging barriers</w:t>
      </w:r>
      <w:r w:rsidR="00637FD1" w:rsidRPr="000D6E03">
        <w:t>,</w:t>
      </w:r>
      <w:r w:rsidR="00E15577" w:rsidRPr="000D6E03">
        <w:t xml:space="preserve"> and would</w:t>
      </w:r>
      <w:r w:rsidR="00637FD1" w:rsidRPr="000D6E03">
        <w:t>, as required,</w:t>
      </w:r>
      <w:r w:rsidR="00F162AA" w:rsidRPr="000D6E03">
        <w:t xml:space="preserve"> provide</w:t>
      </w:r>
      <w:r w:rsidR="00E15577" w:rsidRPr="000D6E03">
        <w:t xml:space="preserve"> </w:t>
      </w:r>
      <w:r w:rsidR="007D23E6" w:rsidRPr="000D6E03">
        <w:t xml:space="preserve">impacted </w:t>
      </w:r>
      <w:r w:rsidR="00E15577" w:rsidRPr="000D6E03">
        <w:t>staff</w:t>
      </w:r>
      <w:r w:rsidR="00F162AA" w:rsidRPr="000D6E03">
        <w:t xml:space="preserve"> with work activities that do no require </w:t>
      </w:r>
      <w:r w:rsidR="003972C0" w:rsidRPr="000D6E03">
        <w:t>working onsite</w:t>
      </w:r>
      <w:r w:rsidR="00F162AA" w:rsidRPr="000D6E03">
        <w:t>.</w:t>
      </w:r>
    </w:p>
    <w:p w14:paraId="70D6D674" w14:textId="6CD30F99" w:rsidR="001238FF" w:rsidRPr="000D6E03" w:rsidRDefault="001238FF" w:rsidP="001238FF">
      <w:pPr>
        <w:pStyle w:val="Heading3"/>
        <w:rPr>
          <w:color w:val="auto"/>
        </w:rPr>
      </w:pPr>
      <w:bookmarkStart w:id="23" w:name="_Toc152240207"/>
      <w:r w:rsidRPr="000D6E03">
        <w:rPr>
          <w:color w:val="auto"/>
        </w:rPr>
        <w:t>Emergency procedures</w:t>
      </w:r>
      <w:bookmarkEnd w:id="23"/>
    </w:p>
    <w:p w14:paraId="401BDD2F" w14:textId="1A621AE6" w:rsidR="001238FF" w:rsidRPr="000D6E03" w:rsidRDefault="007B07A5" w:rsidP="00434120">
      <w:pPr>
        <w:shd w:val="clear" w:color="auto" w:fill="FFFFFF"/>
      </w:pPr>
      <w:r w:rsidRPr="000D6E03">
        <w:t xml:space="preserve">As the agencies moved to their new office spaces in the National Capital Region, </w:t>
      </w:r>
      <w:r w:rsidR="00100896" w:rsidRPr="000D6E03">
        <w:t xml:space="preserve">emergency-related procedures, plans and registration forms all needed to be updated. As this move to a new location also happened soon after the end of the COVID-19 pandemic, some staff members expressed concern </w:t>
      </w:r>
      <w:r w:rsidR="009906C0" w:rsidRPr="000D6E03">
        <w:t xml:space="preserve">about </w:t>
      </w:r>
      <w:r w:rsidR="00E7374C" w:rsidRPr="000D6E03">
        <w:t>accessibility-related measure</w:t>
      </w:r>
      <w:r w:rsidR="009906C0" w:rsidRPr="000D6E03">
        <w:t>s</w:t>
      </w:r>
      <w:r w:rsidR="00E7374C" w:rsidRPr="000D6E03">
        <w:t xml:space="preserve"> in place to ease the return to the office</w:t>
      </w:r>
      <w:r w:rsidR="00FD1BBD" w:rsidRPr="000D6E03">
        <w:t>.</w:t>
      </w:r>
    </w:p>
    <w:p w14:paraId="65C9BB94" w14:textId="6C74B6AC" w:rsidR="00D63AF8" w:rsidRPr="000D6E03" w:rsidRDefault="00FD1BBD" w:rsidP="00434120">
      <w:pPr>
        <w:shd w:val="clear" w:color="auto" w:fill="FFFFFF"/>
      </w:pPr>
      <w:r w:rsidRPr="000D6E03">
        <w:t xml:space="preserve">SSHRC worked with the </w:t>
      </w:r>
      <w:proofErr w:type="spellStart"/>
      <w:r w:rsidRPr="000D6E03">
        <w:t>PwDN</w:t>
      </w:r>
      <w:proofErr w:type="spellEnd"/>
      <w:r w:rsidRPr="000D6E03">
        <w:t xml:space="preserve"> to apply a critical lens to the updated emergency procedures and </w:t>
      </w:r>
      <w:r w:rsidR="009906C0" w:rsidRPr="000D6E03">
        <w:t xml:space="preserve">the </w:t>
      </w:r>
      <w:r w:rsidRPr="000D6E03">
        <w:t xml:space="preserve">associated </w:t>
      </w:r>
      <w:r w:rsidR="009906C0" w:rsidRPr="000D6E03">
        <w:t xml:space="preserve">form for </w:t>
      </w:r>
      <w:r w:rsidRPr="000D6E03">
        <w:t>persons requiring assistance</w:t>
      </w:r>
      <w:r w:rsidR="00A47CAF" w:rsidRPr="000D6E03">
        <w:t xml:space="preserve">. </w:t>
      </w:r>
      <w:r w:rsidR="00D63AF8" w:rsidRPr="000D6E03">
        <w:t>The</w:t>
      </w:r>
      <w:r w:rsidR="009906C0" w:rsidRPr="000D6E03">
        <w:t xml:space="preserve"> network’s</w:t>
      </w:r>
      <w:r w:rsidR="00D63AF8" w:rsidRPr="000D6E03">
        <w:t xml:space="preserve"> input, and that of other accessibility leads across the agency, led to changes that c</w:t>
      </w:r>
      <w:r w:rsidR="00A47CAF" w:rsidRPr="000D6E03">
        <w:t>larif</w:t>
      </w:r>
      <w:r w:rsidR="00D63AF8" w:rsidRPr="000D6E03">
        <w:t>ied</w:t>
      </w:r>
      <w:r w:rsidR="00A47CAF" w:rsidRPr="000D6E03">
        <w:t xml:space="preserve"> procedures, </w:t>
      </w:r>
      <w:r w:rsidR="00D63AF8" w:rsidRPr="000D6E03">
        <w:t>includ</w:t>
      </w:r>
      <w:r w:rsidR="009906C0" w:rsidRPr="000D6E03">
        <w:t>ing</w:t>
      </w:r>
      <w:r w:rsidR="00D63AF8" w:rsidRPr="000D6E03">
        <w:t xml:space="preserve"> </w:t>
      </w:r>
      <w:r w:rsidR="00874233" w:rsidRPr="000D6E03">
        <w:t xml:space="preserve">the </w:t>
      </w:r>
      <w:r w:rsidR="00A74108" w:rsidRPr="000D6E03">
        <w:t xml:space="preserve">timeframes </w:t>
      </w:r>
      <w:r w:rsidR="009906C0" w:rsidRPr="000D6E03">
        <w:t xml:space="preserve">for </w:t>
      </w:r>
      <w:r w:rsidR="00A74108" w:rsidRPr="000D6E03">
        <w:t xml:space="preserve">persons </w:t>
      </w:r>
      <w:r w:rsidR="00A74108" w:rsidRPr="000D6E03">
        <w:lastRenderedPageBreak/>
        <w:t>requiring assistance hear</w:t>
      </w:r>
      <w:r w:rsidR="009906C0" w:rsidRPr="000D6E03">
        <w:t>ing</w:t>
      </w:r>
      <w:r w:rsidR="00A74108" w:rsidRPr="000D6E03">
        <w:t xml:space="preserve"> back from the Security and Emergency Management team</w:t>
      </w:r>
      <w:r w:rsidR="009906C0" w:rsidRPr="000D6E03">
        <w:t>,</w:t>
      </w:r>
      <w:r w:rsidR="00D63AF8" w:rsidRPr="000D6E03">
        <w:t xml:space="preserve"> and remov</w:t>
      </w:r>
      <w:r w:rsidR="009906C0" w:rsidRPr="000D6E03">
        <w:t>ed</w:t>
      </w:r>
      <w:r w:rsidR="00A47CAF" w:rsidRPr="000D6E03">
        <w:t xml:space="preserve"> ableist </w:t>
      </w:r>
      <w:r w:rsidR="00D63AF8" w:rsidRPr="000D6E03">
        <w:t>terminology.</w:t>
      </w:r>
      <w:r w:rsidR="005616E9" w:rsidRPr="000D6E03">
        <w:t xml:space="preserve"> </w:t>
      </w:r>
    </w:p>
    <w:p w14:paraId="7EA99720" w14:textId="0865E727" w:rsidR="00FD1BBD" w:rsidRPr="000D6E03" w:rsidRDefault="00D63AF8" w:rsidP="00434120">
      <w:pPr>
        <w:shd w:val="clear" w:color="auto" w:fill="FFFFFF"/>
      </w:pPr>
      <w:r w:rsidRPr="000D6E03">
        <w:t xml:space="preserve">The Security and Emergency Management team </w:t>
      </w:r>
      <w:r w:rsidR="00874233" w:rsidRPr="000D6E03">
        <w:t>emailed</w:t>
      </w:r>
      <w:r w:rsidR="00FD1BBD" w:rsidRPr="000D6E03">
        <w:t xml:space="preserve"> all staff </w:t>
      </w:r>
      <w:r w:rsidR="00874233" w:rsidRPr="000D6E03">
        <w:t xml:space="preserve">about </w:t>
      </w:r>
      <w:r w:rsidR="00FD1BBD" w:rsidRPr="000D6E03">
        <w:t>the new</w:t>
      </w:r>
      <w:r w:rsidR="00874233" w:rsidRPr="000D6E03">
        <w:t>,</w:t>
      </w:r>
      <w:r w:rsidR="00FD1BBD" w:rsidRPr="000D6E03">
        <w:t xml:space="preserve"> revised building emergency </w:t>
      </w:r>
      <w:r w:rsidRPr="000D6E03">
        <w:t>procedures</w:t>
      </w:r>
      <w:r w:rsidR="00874233" w:rsidRPr="000D6E03">
        <w:t>,</w:t>
      </w:r>
      <w:r w:rsidRPr="000D6E03">
        <w:t xml:space="preserve"> and held a kiosk in the</w:t>
      </w:r>
      <w:r w:rsidR="008C61FB" w:rsidRPr="000D6E03">
        <w:t xml:space="preserve"> new building’s</w:t>
      </w:r>
      <w:r w:rsidRPr="000D6E03">
        <w:t xml:space="preserve"> ground-floor lobby </w:t>
      </w:r>
      <w:r w:rsidR="00874233" w:rsidRPr="000D6E03">
        <w:t xml:space="preserve">during </w:t>
      </w:r>
      <w:r w:rsidRPr="000D6E03">
        <w:t xml:space="preserve">the first week </w:t>
      </w:r>
      <w:r w:rsidR="008C61FB" w:rsidRPr="000D6E03">
        <w:t xml:space="preserve">in which </w:t>
      </w:r>
      <w:r w:rsidRPr="000D6E03">
        <w:t>staff were required to re-enter the physical offices</w:t>
      </w:r>
      <w:r w:rsidR="00874233" w:rsidRPr="000D6E03">
        <w:t>. Kiosk</w:t>
      </w:r>
      <w:r w:rsidRPr="000D6E03">
        <w:t xml:space="preserve"> </w:t>
      </w:r>
      <w:r w:rsidR="00874233" w:rsidRPr="000D6E03">
        <w:t xml:space="preserve">representatives </w:t>
      </w:r>
      <w:r w:rsidRPr="000D6E03">
        <w:t>discuss</w:t>
      </w:r>
      <w:r w:rsidR="00874233" w:rsidRPr="000D6E03">
        <w:t>ed</w:t>
      </w:r>
      <w:r w:rsidRPr="000D6E03">
        <w:t xml:space="preserve"> the emergency procedures </w:t>
      </w:r>
      <w:r w:rsidR="00874233" w:rsidRPr="000D6E03">
        <w:t xml:space="preserve">with staff </w:t>
      </w:r>
      <w:r w:rsidRPr="000D6E03">
        <w:t>and answer</w:t>
      </w:r>
      <w:r w:rsidR="00874233" w:rsidRPr="000D6E03">
        <w:t>ed</w:t>
      </w:r>
      <w:r w:rsidRPr="000D6E03">
        <w:t xml:space="preserve"> any questions </w:t>
      </w:r>
      <w:r w:rsidR="00874233" w:rsidRPr="000D6E03">
        <w:t xml:space="preserve">they </w:t>
      </w:r>
      <w:r w:rsidRPr="000D6E03">
        <w:t>ha</w:t>
      </w:r>
      <w:r w:rsidR="00874233" w:rsidRPr="000D6E03">
        <w:t>d</w:t>
      </w:r>
      <w:r w:rsidRPr="000D6E03">
        <w:t>.</w:t>
      </w:r>
    </w:p>
    <w:p w14:paraId="10B32B56" w14:textId="77C0DA2E" w:rsidR="00A74108" w:rsidRPr="000D6E03" w:rsidRDefault="00980167" w:rsidP="00A74108">
      <w:pPr>
        <w:pStyle w:val="Heading2"/>
        <w:rPr>
          <w:b/>
          <w:bCs/>
          <w:color w:val="auto"/>
          <w:lang w:val="en-US"/>
        </w:rPr>
      </w:pPr>
      <w:bookmarkStart w:id="24" w:name="_Toc152240208"/>
      <w:r w:rsidRPr="000D6E03">
        <w:rPr>
          <w:b/>
          <w:bCs/>
          <w:color w:val="auto"/>
          <w:lang w:val="en-US"/>
        </w:rPr>
        <w:t>I</w:t>
      </w:r>
      <w:r w:rsidRPr="000D6E03">
        <w:rPr>
          <w:rFonts w:eastAsiaTheme="minorHAnsi"/>
          <w:b/>
          <w:bCs/>
          <w:color w:val="auto"/>
          <w:lang w:val="en-US"/>
        </w:rPr>
        <w:t>nformation and communication technologies</w:t>
      </w:r>
      <w:bookmarkEnd w:id="24"/>
    </w:p>
    <w:p w14:paraId="3B30F2F0" w14:textId="5420F139" w:rsidR="00903702" w:rsidRPr="000D6E03" w:rsidRDefault="00A74108" w:rsidP="00A74108">
      <w:r w:rsidRPr="000D6E03">
        <w:rPr>
          <w:lang w:val="en-US"/>
        </w:rPr>
        <w:t xml:space="preserve">Three main barriers associated with ICT </w:t>
      </w:r>
      <w:r w:rsidR="00F420ED" w:rsidRPr="000D6E03">
        <w:rPr>
          <w:lang w:val="en-US"/>
        </w:rPr>
        <w:t xml:space="preserve">were </w:t>
      </w:r>
      <w:r w:rsidRPr="000D6E03">
        <w:rPr>
          <w:lang w:val="en-US"/>
        </w:rPr>
        <w:t>identified in</w:t>
      </w:r>
      <w:r w:rsidR="000D6E03" w:rsidRPr="000D6E03">
        <w:rPr>
          <w:lang w:val="en-US"/>
        </w:rPr>
        <w:t xml:space="preserve"> </w:t>
      </w:r>
      <w:r w:rsidRPr="000D6E03">
        <w:rPr>
          <w:lang w:val="en-US"/>
        </w:rPr>
        <w:t xml:space="preserve">SSHRC’s Accessibility Plan: 1) </w:t>
      </w:r>
      <w:r w:rsidR="00F420ED" w:rsidRPr="000D6E03">
        <w:rPr>
          <w:lang w:val="en-US"/>
        </w:rPr>
        <w:t>d</w:t>
      </w:r>
      <w:r w:rsidRPr="000D6E03">
        <w:rPr>
          <w:lang w:val="en-US"/>
        </w:rPr>
        <w:t xml:space="preserve">igital tools, </w:t>
      </w:r>
      <w:proofErr w:type="gramStart"/>
      <w:r w:rsidRPr="000D6E03">
        <w:rPr>
          <w:lang w:val="en-US"/>
        </w:rPr>
        <w:t>platforms</w:t>
      </w:r>
      <w:proofErr w:type="gramEnd"/>
      <w:r w:rsidRPr="000D6E03">
        <w:rPr>
          <w:lang w:val="en-US"/>
        </w:rPr>
        <w:t xml:space="preserve"> and software; 2) </w:t>
      </w:r>
      <w:r w:rsidR="00F420ED" w:rsidRPr="000D6E03">
        <w:rPr>
          <w:lang w:val="en-US"/>
        </w:rPr>
        <w:t>e</w:t>
      </w:r>
      <w:r w:rsidRPr="000D6E03">
        <w:rPr>
          <w:lang w:val="en-US"/>
        </w:rPr>
        <w:t xml:space="preserve">xternal websites and </w:t>
      </w:r>
      <w:r w:rsidR="00F420ED" w:rsidRPr="000D6E03">
        <w:rPr>
          <w:lang w:val="en-US"/>
        </w:rPr>
        <w:t>i</w:t>
      </w:r>
      <w:r w:rsidRPr="000D6E03">
        <w:rPr>
          <w:lang w:val="en-US"/>
        </w:rPr>
        <w:t xml:space="preserve">ntranet; </w:t>
      </w:r>
      <w:r w:rsidR="00F420ED" w:rsidRPr="000D6E03">
        <w:rPr>
          <w:lang w:val="en-US"/>
        </w:rPr>
        <w:t xml:space="preserve">and </w:t>
      </w:r>
      <w:r w:rsidRPr="000D6E03">
        <w:rPr>
          <w:lang w:val="en-US"/>
        </w:rPr>
        <w:t xml:space="preserve">3) </w:t>
      </w:r>
      <w:r w:rsidR="00F420ED" w:rsidRPr="000D6E03">
        <w:rPr>
          <w:lang w:val="en-US"/>
        </w:rPr>
        <w:t>d</w:t>
      </w:r>
      <w:r w:rsidRPr="000D6E03">
        <w:rPr>
          <w:lang w:val="en-US"/>
        </w:rPr>
        <w:t>irect communications—email, telephone and videoconference.</w:t>
      </w:r>
      <w:r w:rsidR="00CE7286" w:rsidRPr="000D6E03">
        <w:rPr>
          <w:lang w:val="en-US"/>
        </w:rPr>
        <w:t xml:space="preserve"> </w:t>
      </w:r>
      <w:r w:rsidR="00F420ED" w:rsidRPr="000D6E03">
        <w:t>C</w:t>
      </w:r>
      <w:r w:rsidR="00CE7286" w:rsidRPr="000D6E03">
        <w:t>onsult</w:t>
      </w:r>
      <w:r w:rsidR="00F420ED" w:rsidRPr="000D6E03">
        <w:t>at</w:t>
      </w:r>
      <w:r w:rsidR="00CE7286" w:rsidRPr="000D6E03">
        <w:t>i</w:t>
      </w:r>
      <w:r w:rsidR="00F420ED" w:rsidRPr="000D6E03">
        <w:t>o</w:t>
      </w:r>
      <w:r w:rsidR="00CE7286" w:rsidRPr="000D6E03">
        <w:t xml:space="preserve">n with the bi-agency </w:t>
      </w:r>
      <w:proofErr w:type="spellStart"/>
      <w:r w:rsidR="00CE7286" w:rsidRPr="000D6E03">
        <w:t>PwDN</w:t>
      </w:r>
      <w:proofErr w:type="spellEnd"/>
      <w:r w:rsidR="00CE7286" w:rsidRPr="000D6E03">
        <w:t xml:space="preserve"> </w:t>
      </w:r>
      <w:r w:rsidR="00BE1F8C" w:rsidRPr="000D6E03">
        <w:t>while</w:t>
      </w:r>
      <w:r w:rsidR="00CE7286" w:rsidRPr="000D6E03">
        <w:t xml:space="preserve"> preparing this </w:t>
      </w:r>
      <w:r w:rsidR="00390979" w:rsidRPr="000D6E03">
        <w:t>p</w:t>
      </w:r>
      <w:r w:rsidR="00CE7286" w:rsidRPr="000D6E03">
        <w:t xml:space="preserve">rogress </w:t>
      </w:r>
      <w:r w:rsidR="00390979" w:rsidRPr="000D6E03">
        <w:t>r</w:t>
      </w:r>
      <w:r w:rsidR="00CE7286" w:rsidRPr="000D6E03">
        <w:t>eport</w:t>
      </w:r>
      <w:r w:rsidR="00F420ED" w:rsidRPr="000D6E03">
        <w:t xml:space="preserve"> identified</w:t>
      </w:r>
      <w:r w:rsidR="00CE7286" w:rsidRPr="000D6E03">
        <w:t xml:space="preserve"> additional barriers related to the </w:t>
      </w:r>
      <w:r w:rsidR="00F420ED" w:rsidRPr="000D6E03">
        <w:t>i</w:t>
      </w:r>
      <w:r w:rsidR="00CE7286" w:rsidRPr="000D6E03">
        <w:t>ntranet</w:t>
      </w:r>
      <w:r w:rsidR="00F420ED" w:rsidRPr="000D6E03">
        <w:t>. These</w:t>
      </w:r>
      <w:r w:rsidR="00BE1F8C" w:rsidRPr="000D6E03">
        <w:t xml:space="preserve"> are</w:t>
      </w:r>
      <w:r w:rsidR="00CE7286" w:rsidRPr="000D6E03">
        <w:t xml:space="preserve"> detailed below.</w:t>
      </w:r>
    </w:p>
    <w:p w14:paraId="0EB4EA02" w14:textId="77777777" w:rsidR="00903702" w:rsidRPr="000D6E03" w:rsidRDefault="00903702" w:rsidP="00903702">
      <w:pPr>
        <w:pStyle w:val="Heading3"/>
        <w:rPr>
          <w:color w:val="auto"/>
        </w:rPr>
      </w:pPr>
      <w:bookmarkStart w:id="25" w:name="_Toc152240209"/>
      <w:r w:rsidRPr="000D6E03">
        <w:rPr>
          <w:color w:val="auto"/>
        </w:rPr>
        <w:t xml:space="preserve">Digital tools, </w:t>
      </w:r>
      <w:proofErr w:type="gramStart"/>
      <w:r w:rsidRPr="000D6E03">
        <w:rPr>
          <w:color w:val="auto"/>
        </w:rPr>
        <w:t>platforms</w:t>
      </w:r>
      <w:proofErr w:type="gramEnd"/>
      <w:r w:rsidRPr="000D6E03">
        <w:rPr>
          <w:color w:val="auto"/>
        </w:rPr>
        <w:t xml:space="preserve"> and software</w:t>
      </w:r>
      <w:bookmarkEnd w:id="25"/>
    </w:p>
    <w:p w14:paraId="7BFEB000" w14:textId="73E0291C" w:rsidR="00834A66" w:rsidRPr="000D6E03" w:rsidRDefault="00834A66" w:rsidP="00903702">
      <w:pPr>
        <w:rPr>
          <w:lang w:val="en-US"/>
        </w:rPr>
      </w:pPr>
      <w:r w:rsidRPr="000D6E03">
        <w:rPr>
          <w:lang w:val="en-US"/>
        </w:rPr>
        <w:t xml:space="preserve">The </w:t>
      </w:r>
      <w:r w:rsidR="00750BC8" w:rsidRPr="000D6E03">
        <w:rPr>
          <w:lang w:val="en-US"/>
        </w:rPr>
        <w:t>t</w:t>
      </w:r>
      <w:r w:rsidRPr="000D6E03">
        <w:rPr>
          <w:lang w:val="en-US"/>
        </w:rPr>
        <w:t>ri-</w:t>
      </w:r>
      <w:r w:rsidR="00750BC8" w:rsidRPr="000D6E03">
        <w:rPr>
          <w:lang w:val="en-US"/>
        </w:rPr>
        <w:t>a</w:t>
      </w:r>
      <w:r w:rsidRPr="000D6E03">
        <w:rPr>
          <w:lang w:val="en-US"/>
        </w:rPr>
        <w:t>gencies (</w:t>
      </w:r>
      <w:r w:rsidR="004975B2" w:rsidRPr="000D6E03">
        <w:rPr>
          <w:lang w:val="en-US"/>
        </w:rPr>
        <w:t>Canadian Institutes of Health Research [</w:t>
      </w:r>
      <w:r w:rsidRPr="000D6E03">
        <w:rPr>
          <w:lang w:val="en-US"/>
        </w:rPr>
        <w:t>CIHR</w:t>
      </w:r>
      <w:r w:rsidR="004975B2" w:rsidRPr="000D6E03">
        <w:rPr>
          <w:lang w:val="en-US"/>
        </w:rPr>
        <w:t>]</w:t>
      </w:r>
      <w:r w:rsidRPr="000D6E03">
        <w:rPr>
          <w:lang w:val="en-US"/>
        </w:rPr>
        <w:t>, NSERC and SSHRC) are working collaboratively toward develop</w:t>
      </w:r>
      <w:r w:rsidR="005C4A7E" w:rsidRPr="000D6E03">
        <w:rPr>
          <w:lang w:val="en-US"/>
        </w:rPr>
        <w:t xml:space="preserve">ing </w:t>
      </w:r>
      <w:r w:rsidRPr="000D6E03">
        <w:rPr>
          <w:lang w:val="en-US"/>
        </w:rPr>
        <w:t>and implementin</w:t>
      </w:r>
      <w:r w:rsidR="005C4A7E" w:rsidRPr="000D6E03">
        <w:rPr>
          <w:lang w:val="en-US"/>
        </w:rPr>
        <w:t>g</w:t>
      </w:r>
      <w:r w:rsidRPr="000D6E03">
        <w:rPr>
          <w:lang w:val="en-US"/>
        </w:rPr>
        <w:t xml:space="preserve"> </w:t>
      </w:r>
      <w:r w:rsidR="005C4A7E" w:rsidRPr="000D6E03">
        <w:rPr>
          <w:lang w:val="en-US"/>
        </w:rPr>
        <w:t>the</w:t>
      </w:r>
      <w:r w:rsidRPr="000D6E03">
        <w:rPr>
          <w:lang w:val="en-US"/>
        </w:rPr>
        <w:t xml:space="preserve"> new Tri-</w:t>
      </w:r>
      <w:r w:rsidR="004D1F81" w:rsidRPr="000D6E03">
        <w:rPr>
          <w:lang w:val="en-US"/>
        </w:rPr>
        <w:t>a</w:t>
      </w:r>
      <w:r w:rsidRPr="000D6E03">
        <w:rPr>
          <w:lang w:val="en-US"/>
        </w:rPr>
        <w:t>gency Grants Management S</w:t>
      </w:r>
      <w:r w:rsidR="004D1F81" w:rsidRPr="000D6E03">
        <w:rPr>
          <w:lang w:val="en-US"/>
        </w:rPr>
        <w:t>olution</w:t>
      </w:r>
      <w:r w:rsidRPr="000D6E03">
        <w:rPr>
          <w:lang w:val="en-US"/>
        </w:rPr>
        <w:t xml:space="preserve"> (TGMS)</w:t>
      </w:r>
      <w:r w:rsidR="005C4A7E" w:rsidRPr="000D6E03">
        <w:rPr>
          <w:lang w:val="en-US"/>
        </w:rPr>
        <w:t>.</w:t>
      </w:r>
      <w:r w:rsidRPr="000D6E03">
        <w:rPr>
          <w:lang w:val="en-US"/>
        </w:rPr>
        <w:t xml:space="preserve"> </w:t>
      </w:r>
      <w:r w:rsidR="005C4A7E" w:rsidRPr="000D6E03">
        <w:rPr>
          <w:lang w:val="en-US"/>
        </w:rPr>
        <w:t>The solution</w:t>
      </w:r>
      <w:r w:rsidRPr="000D6E03">
        <w:rPr>
          <w:lang w:val="en-US"/>
        </w:rPr>
        <w:t xml:space="preserve"> is rooted in codesign and</w:t>
      </w:r>
      <w:r w:rsidR="005C4A7E" w:rsidRPr="000D6E03">
        <w:rPr>
          <w:lang w:val="en-US"/>
        </w:rPr>
        <w:t xml:space="preserve"> </w:t>
      </w:r>
      <w:r w:rsidR="00165DDB" w:rsidRPr="000D6E03">
        <w:rPr>
          <w:lang w:val="en-US"/>
        </w:rPr>
        <w:t>has adopted a client-centric view, leading to early and regular engagement with the research community. This new solution will replace the agencies’ current application platforms, many of which are aging and carry technical debt</w:t>
      </w:r>
      <w:r w:rsidR="005C4A7E" w:rsidRPr="000D6E03">
        <w:rPr>
          <w:lang w:val="en-US"/>
        </w:rPr>
        <w:t xml:space="preserve">. It </w:t>
      </w:r>
      <w:r w:rsidR="00165DDB" w:rsidRPr="000D6E03">
        <w:rPr>
          <w:lang w:val="en-US"/>
        </w:rPr>
        <w:t xml:space="preserve">will enhance accessibility for staff and members of the research community. </w:t>
      </w:r>
      <w:r w:rsidR="00E50B1A" w:rsidRPr="000D6E03">
        <w:rPr>
          <w:lang w:val="en-US"/>
        </w:rPr>
        <w:t xml:space="preserve">In support of this work, the </w:t>
      </w:r>
      <w:proofErr w:type="gramStart"/>
      <w:r w:rsidR="00E50B1A" w:rsidRPr="000D6E03">
        <w:rPr>
          <w:lang w:val="en-US"/>
        </w:rPr>
        <w:t>agencies initiated</w:t>
      </w:r>
      <w:proofErr w:type="gramEnd"/>
      <w:r w:rsidR="00E50B1A" w:rsidRPr="000D6E03">
        <w:rPr>
          <w:lang w:val="en-US"/>
        </w:rPr>
        <w:t xml:space="preserve"> consultations and </w:t>
      </w:r>
      <w:r w:rsidR="002D2253" w:rsidRPr="000D6E03">
        <w:rPr>
          <w:lang w:val="en-US"/>
        </w:rPr>
        <w:t xml:space="preserve">have put together </w:t>
      </w:r>
      <w:r w:rsidR="00750BC8" w:rsidRPr="000D6E03">
        <w:rPr>
          <w:lang w:val="en-US"/>
        </w:rPr>
        <w:t xml:space="preserve">the </w:t>
      </w:r>
      <w:r w:rsidR="002D2253" w:rsidRPr="000D6E03">
        <w:rPr>
          <w:lang w:val="en-US"/>
        </w:rPr>
        <w:t>External Change Agent Network</w:t>
      </w:r>
      <w:r w:rsidR="005C4A7E" w:rsidRPr="000D6E03">
        <w:rPr>
          <w:lang w:val="en-US"/>
        </w:rPr>
        <w:t>,</w:t>
      </w:r>
      <w:r w:rsidR="002D2253" w:rsidRPr="000D6E03">
        <w:rPr>
          <w:lang w:val="en-US"/>
        </w:rPr>
        <w:t xml:space="preserve"> as well as </w:t>
      </w:r>
      <w:r w:rsidR="00750BC8" w:rsidRPr="000D6E03">
        <w:rPr>
          <w:lang w:val="en-US"/>
        </w:rPr>
        <w:t xml:space="preserve">the </w:t>
      </w:r>
      <w:bookmarkStart w:id="26" w:name="_Hlk142575602"/>
      <w:r w:rsidR="0037401F" w:rsidRPr="000D6E03">
        <w:rPr>
          <w:lang w:val="en-US"/>
        </w:rPr>
        <w:t xml:space="preserve">TGMS </w:t>
      </w:r>
      <w:r w:rsidR="002D2253" w:rsidRPr="000D6E03">
        <w:rPr>
          <w:lang w:val="en-US"/>
        </w:rPr>
        <w:t>External Advisory Board</w:t>
      </w:r>
      <w:r w:rsidR="005C4A7E" w:rsidRPr="000D6E03">
        <w:rPr>
          <w:lang w:val="en-US"/>
        </w:rPr>
        <w:t>.</w:t>
      </w:r>
      <w:r w:rsidR="00E50B1A" w:rsidRPr="000D6E03">
        <w:rPr>
          <w:lang w:val="en-US"/>
        </w:rPr>
        <w:t xml:space="preserve"> </w:t>
      </w:r>
      <w:r w:rsidR="005C4A7E" w:rsidRPr="000D6E03">
        <w:rPr>
          <w:lang w:val="en-US"/>
        </w:rPr>
        <w:t>T</w:t>
      </w:r>
      <w:r w:rsidR="00E50B1A" w:rsidRPr="000D6E03">
        <w:rPr>
          <w:lang w:val="en-US"/>
        </w:rPr>
        <w:t>hese</w:t>
      </w:r>
      <w:r w:rsidR="002D2253" w:rsidRPr="000D6E03">
        <w:rPr>
          <w:lang w:val="en-US"/>
        </w:rPr>
        <w:t xml:space="preserve"> include individuals with expertise in accessibility and accommodations for persons with disabilities in the research community. Through these bodies</w:t>
      </w:r>
      <w:r w:rsidR="005C4A7E" w:rsidRPr="000D6E03">
        <w:rPr>
          <w:lang w:val="en-US"/>
        </w:rPr>
        <w:t>,</w:t>
      </w:r>
      <w:r w:rsidR="002D2253" w:rsidRPr="000D6E03">
        <w:rPr>
          <w:lang w:val="en-US"/>
        </w:rPr>
        <w:t xml:space="preserve"> as a well as agency-specific accessibility and accommodation working groups, </w:t>
      </w:r>
      <w:r w:rsidR="005C4A7E" w:rsidRPr="000D6E03">
        <w:rPr>
          <w:lang w:val="en-US"/>
        </w:rPr>
        <w:t xml:space="preserve">the agencies </w:t>
      </w:r>
      <w:r w:rsidR="002D2253" w:rsidRPr="000D6E03">
        <w:rPr>
          <w:lang w:val="en-US"/>
        </w:rPr>
        <w:t xml:space="preserve">will seek further validation for the development and implementation of </w:t>
      </w:r>
      <w:r w:rsidR="005C4A7E" w:rsidRPr="000D6E03">
        <w:rPr>
          <w:lang w:val="en-US"/>
        </w:rPr>
        <w:t>TGMS</w:t>
      </w:r>
      <w:r w:rsidR="002D2253" w:rsidRPr="000D6E03">
        <w:rPr>
          <w:lang w:val="en-US"/>
        </w:rPr>
        <w:t>. Finally, members of the TGMS team</w:t>
      </w:r>
      <w:r w:rsidR="002D2253" w:rsidRPr="000D6E03">
        <w:t xml:space="preserve"> </w:t>
      </w:r>
      <w:r w:rsidR="002D2253" w:rsidRPr="000D6E03">
        <w:rPr>
          <w:lang w:val="en-US"/>
        </w:rPr>
        <w:t xml:space="preserve">attend meetings of the Interdepartmental Accessibility Community of Practice and have reviewed the </w:t>
      </w:r>
      <w:r w:rsidR="0037401F" w:rsidRPr="000D6E03">
        <w:rPr>
          <w:lang w:val="en-US"/>
        </w:rPr>
        <w:t>a</w:t>
      </w:r>
      <w:r w:rsidR="002D2253" w:rsidRPr="000D6E03">
        <w:rPr>
          <w:lang w:val="en-US"/>
        </w:rPr>
        <w:t xml:space="preserve">ccessibility </w:t>
      </w:r>
      <w:r w:rsidR="0037401F" w:rsidRPr="000D6E03">
        <w:rPr>
          <w:lang w:val="en-US"/>
        </w:rPr>
        <w:t>h</w:t>
      </w:r>
      <w:r w:rsidR="002D2253" w:rsidRPr="000D6E03">
        <w:rPr>
          <w:lang w:val="en-US"/>
        </w:rPr>
        <w:t>ub hosted by the Office of Public Service Accessibility for ways to embed accessibility into their procurement practices. This engagement will continue as work on TGMS progresses.</w:t>
      </w:r>
    </w:p>
    <w:bookmarkEnd w:id="26"/>
    <w:p w14:paraId="24067415" w14:textId="5510881F" w:rsidR="00903702" w:rsidRPr="000D6E03" w:rsidRDefault="00834A66" w:rsidP="00903702">
      <w:pPr>
        <w:rPr>
          <w:rFonts w:cstheme="minorHAnsi"/>
        </w:rPr>
      </w:pPr>
      <w:r w:rsidRPr="000D6E03">
        <w:rPr>
          <w:lang w:val="en-US"/>
        </w:rPr>
        <w:t xml:space="preserve">While awaiting the implementation of TGMS, </w:t>
      </w:r>
      <w:r w:rsidR="00EC2A06" w:rsidRPr="000D6E03">
        <w:rPr>
          <w:lang w:val="en-US"/>
        </w:rPr>
        <w:t>SSHRC moved the Convergence Portal (</w:t>
      </w:r>
      <w:r w:rsidR="00582CCA" w:rsidRPr="000D6E03">
        <w:rPr>
          <w:lang w:val="en-US"/>
        </w:rPr>
        <w:t xml:space="preserve">used </w:t>
      </w:r>
      <w:proofErr w:type="gramStart"/>
      <w:r w:rsidR="00DD2267" w:rsidRPr="000D6E03">
        <w:rPr>
          <w:lang w:val="en-US"/>
        </w:rPr>
        <w:t xml:space="preserve">for </w:t>
      </w:r>
      <w:r w:rsidR="00582CCA" w:rsidRPr="000D6E03">
        <w:rPr>
          <w:lang w:val="en-US"/>
        </w:rPr>
        <w:t xml:space="preserve"> all</w:t>
      </w:r>
      <w:proofErr w:type="gramEnd"/>
      <w:r w:rsidR="00582CCA" w:rsidRPr="000D6E03">
        <w:rPr>
          <w:lang w:val="en-US"/>
        </w:rPr>
        <w:t xml:space="preserve"> funding opportunities administered through </w:t>
      </w:r>
      <w:r w:rsidR="00D16481" w:rsidRPr="000D6E03">
        <w:rPr>
          <w:lang w:val="en-US"/>
        </w:rPr>
        <w:t>TIPS,</w:t>
      </w:r>
      <w:r w:rsidR="00582CCA" w:rsidRPr="000D6E03">
        <w:rPr>
          <w:lang w:val="en-US"/>
        </w:rPr>
        <w:t xml:space="preserve"> as well as </w:t>
      </w:r>
      <w:r w:rsidR="00EC2A06" w:rsidRPr="000D6E03">
        <w:rPr>
          <w:lang w:val="en-US"/>
        </w:rPr>
        <w:t xml:space="preserve">by </w:t>
      </w:r>
      <w:r w:rsidR="0027408E" w:rsidRPr="000D6E03">
        <w:rPr>
          <w:lang w:val="en-US"/>
        </w:rPr>
        <w:t>the most recent</w:t>
      </w:r>
      <w:r w:rsidR="004F4948" w:rsidRPr="000D6E03">
        <w:rPr>
          <w:lang w:val="en-US"/>
        </w:rPr>
        <w:t xml:space="preserve"> </w:t>
      </w:r>
      <w:r w:rsidR="00F63CCD" w:rsidRPr="000D6E03">
        <w:rPr>
          <w:lang w:val="en-US"/>
        </w:rPr>
        <w:t>J</w:t>
      </w:r>
      <w:r w:rsidR="004F4948" w:rsidRPr="000D6E03">
        <w:rPr>
          <w:lang w:val="en-US"/>
        </w:rPr>
        <w:t xml:space="preserve">oint </w:t>
      </w:r>
      <w:r w:rsidR="00D10782" w:rsidRPr="000D6E03">
        <w:rPr>
          <w:lang w:val="en-US"/>
        </w:rPr>
        <w:t>i</w:t>
      </w:r>
      <w:r w:rsidR="004F4948" w:rsidRPr="000D6E03">
        <w:rPr>
          <w:lang w:val="en-US"/>
        </w:rPr>
        <w:t>nitiative</w:t>
      </w:r>
      <w:r w:rsidR="00EC2A06" w:rsidRPr="000D6E03">
        <w:rPr>
          <w:lang w:val="en-US"/>
        </w:rPr>
        <w:t xml:space="preserve"> funding opportunities at SSHRC)</w:t>
      </w:r>
      <w:r w:rsidR="003B75FB" w:rsidRPr="000D6E03">
        <w:rPr>
          <w:lang w:val="en-US"/>
        </w:rPr>
        <w:t xml:space="preserve"> </w:t>
      </w:r>
      <w:r w:rsidR="004F4948" w:rsidRPr="000D6E03">
        <w:rPr>
          <w:lang w:val="en-US"/>
        </w:rPr>
        <w:t xml:space="preserve">to the </w:t>
      </w:r>
      <w:r w:rsidR="00AD02C1" w:rsidRPr="000D6E03">
        <w:rPr>
          <w:lang w:val="en-US"/>
        </w:rPr>
        <w:t>c</w:t>
      </w:r>
      <w:r w:rsidR="004F4948" w:rsidRPr="000D6E03">
        <w:rPr>
          <w:lang w:val="en-US"/>
        </w:rPr>
        <w:t>l</w:t>
      </w:r>
      <w:r w:rsidR="0027408E" w:rsidRPr="000D6E03">
        <w:rPr>
          <w:lang w:val="en-US"/>
        </w:rPr>
        <w:t>oud</w:t>
      </w:r>
      <w:r w:rsidRPr="000D6E03">
        <w:rPr>
          <w:lang w:val="en-US"/>
        </w:rPr>
        <w:t xml:space="preserve">, which was </w:t>
      </w:r>
      <w:r w:rsidRPr="000D6E03">
        <w:rPr>
          <w:rFonts w:cstheme="minorHAnsi"/>
        </w:rPr>
        <w:t>deployed with 98% Web Content Accessibility Guideline</w:t>
      </w:r>
      <w:r w:rsidR="00BA6F60" w:rsidRPr="000D6E03">
        <w:rPr>
          <w:rFonts w:cstheme="minorHAnsi"/>
        </w:rPr>
        <w:t>s</w:t>
      </w:r>
      <w:r w:rsidRPr="000D6E03">
        <w:rPr>
          <w:rFonts w:cstheme="minorHAnsi"/>
        </w:rPr>
        <w:t xml:space="preserve"> 2.0 </w:t>
      </w:r>
      <w:r w:rsidR="00BA6F60" w:rsidRPr="000D6E03">
        <w:rPr>
          <w:rFonts w:cstheme="minorHAnsi"/>
        </w:rPr>
        <w:t>a</w:t>
      </w:r>
      <w:r w:rsidRPr="000D6E03">
        <w:rPr>
          <w:rFonts w:cstheme="minorHAnsi"/>
        </w:rPr>
        <w:t xml:space="preserve">ccessibility </w:t>
      </w:r>
      <w:r w:rsidR="00BA6F60" w:rsidRPr="000D6E03">
        <w:rPr>
          <w:rFonts w:cstheme="minorHAnsi"/>
        </w:rPr>
        <w:t>c</w:t>
      </w:r>
      <w:r w:rsidRPr="000D6E03">
        <w:rPr>
          <w:rFonts w:cstheme="minorHAnsi"/>
        </w:rPr>
        <w:t>ompliance.</w:t>
      </w:r>
    </w:p>
    <w:p w14:paraId="2CE613F4" w14:textId="218582B8" w:rsidR="00903702" w:rsidRPr="000D6E03" w:rsidRDefault="00903702" w:rsidP="00903702">
      <w:pPr>
        <w:pStyle w:val="Heading3"/>
        <w:rPr>
          <w:color w:val="auto"/>
        </w:rPr>
      </w:pPr>
      <w:bookmarkStart w:id="27" w:name="_Toc152240210"/>
      <w:r w:rsidRPr="000D6E03">
        <w:rPr>
          <w:color w:val="auto"/>
        </w:rPr>
        <w:t xml:space="preserve">External websites and </w:t>
      </w:r>
      <w:r w:rsidR="00A655C3" w:rsidRPr="000D6E03">
        <w:rPr>
          <w:color w:val="auto"/>
        </w:rPr>
        <w:t>i</w:t>
      </w:r>
      <w:r w:rsidRPr="000D6E03">
        <w:rPr>
          <w:color w:val="auto"/>
        </w:rPr>
        <w:t>ntranet</w:t>
      </w:r>
      <w:r w:rsidR="00834A66" w:rsidRPr="000D6E03">
        <w:rPr>
          <w:color w:val="auto"/>
        </w:rPr>
        <w:t xml:space="preserve"> / </w:t>
      </w:r>
      <w:r w:rsidR="00A655C3" w:rsidRPr="000D6E03">
        <w:rPr>
          <w:color w:val="auto"/>
        </w:rPr>
        <w:t>d</w:t>
      </w:r>
      <w:r w:rsidRPr="000D6E03">
        <w:rPr>
          <w:color w:val="auto"/>
        </w:rPr>
        <w:t xml:space="preserve">irect communications—email, </w:t>
      </w:r>
      <w:proofErr w:type="gramStart"/>
      <w:r w:rsidRPr="000D6E03">
        <w:rPr>
          <w:color w:val="auto"/>
        </w:rPr>
        <w:t>telephone</w:t>
      </w:r>
      <w:proofErr w:type="gramEnd"/>
      <w:r w:rsidRPr="000D6E03">
        <w:rPr>
          <w:color w:val="auto"/>
        </w:rPr>
        <w:t xml:space="preserve"> and videoconference</w:t>
      </w:r>
      <w:bookmarkEnd w:id="27"/>
    </w:p>
    <w:p w14:paraId="22E311AE" w14:textId="60A8272C" w:rsidR="00EC1244" w:rsidRPr="000D6E03" w:rsidRDefault="00B4205A" w:rsidP="003969E3">
      <w:pPr>
        <w:rPr>
          <w:rFonts w:cstheme="minorHAnsi"/>
        </w:rPr>
      </w:pPr>
      <w:r w:rsidRPr="000D6E03">
        <w:t>T</w:t>
      </w:r>
      <w:r w:rsidR="00EC1244" w:rsidRPr="000D6E03">
        <w:t>he agency is</w:t>
      </w:r>
      <w:r w:rsidR="003969E3" w:rsidRPr="000D6E03">
        <w:t xml:space="preserve"> actively</w:t>
      </w:r>
      <w:r w:rsidR="00EC1244" w:rsidRPr="000D6E03">
        <w:t xml:space="preserve"> working toward hiring a product manager in </w:t>
      </w:r>
      <w:r w:rsidR="006A7E89" w:rsidRPr="000D6E03">
        <w:t>f</w:t>
      </w:r>
      <w:r w:rsidR="00EC1244" w:rsidRPr="000D6E03">
        <w:t>all 2023</w:t>
      </w:r>
      <w:r w:rsidR="004C5C74" w:rsidRPr="000D6E03">
        <w:t>. This role</w:t>
      </w:r>
      <w:r w:rsidR="00EC1244" w:rsidRPr="000D6E03">
        <w:t xml:space="preserve"> will be </w:t>
      </w:r>
      <w:r w:rsidR="00EC1244" w:rsidRPr="000D6E03">
        <w:rPr>
          <w:rFonts w:cstheme="minorHAnsi"/>
        </w:rPr>
        <w:t>responsible for</w:t>
      </w:r>
      <w:r w:rsidR="004E6F96" w:rsidRPr="000D6E03">
        <w:rPr>
          <w:rFonts w:cstheme="minorHAnsi"/>
        </w:rPr>
        <w:t xml:space="preserve"> supporting</w:t>
      </w:r>
      <w:r w:rsidR="00EC1244" w:rsidRPr="000D6E03">
        <w:rPr>
          <w:rFonts w:cstheme="minorHAnsi"/>
        </w:rPr>
        <w:t xml:space="preserve"> SSHRC</w:t>
      </w:r>
      <w:r w:rsidR="000D6E03" w:rsidRPr="000D6E03">
        <w:rPr>
          <w:rFonts w:cstheme="minorHAnsi"/>
        </w:rPr>
        <w:t>’</w:t>
      </w:r>
      <w:r w:rsidR="004E6F96" w:rsidRPr="000D6E03">
        <w:rPr>
          <w:rFonts w:cstheme="minorHAnsi"/>
        </w:rPr>
        <w:t>s</w:t>
      </w:r>
      <w:r w:rsidR="00EC1244" w:rsidRPr="000D6E03">
        <w:rPr>
          <w:rFonts w:cstheme="minorHAnsi"/>
        </w:rPr>
        <w:t xml:space="preserve"> complian</w:t>
      </w:r>
      <w:r w:rsidR="004E6F96" w:rsidRPr="000D6E03">
        <w:rPr>
          <w:rFonts w:cstheme="minorHAnsi"/>
        </w:rPr>
        <w:t>ce</w:t>
      </w:r>
      <w:r w:rsidR="00EC1244" w:rsidRPr="000D6E03">
        <w:rPr>
          <w:rFonts w:cstheme="minorHAnsi"/>
        </w:rPr>
        <w:t xml:space="preserve"> with the Standard on Web Accessibility (2011) and Accessible Canada Act (2019)</w:t>
      </w:r>
      <w:r w:rsidR="003969E3" w:rsidRPr="000D6E03">
        <w:rPr>
          <w:rFonts w:cstheme="minorHAnsi"/>
        </w:rPr>
        <w:t>. The product manager</w:t>
      </w:r>
      <w:r w:rsidR="006A7E89" w:rsidRPr="000D6E03">
        <w:rPr>
          <w:rFonts w:cstheme="minorHAnsi"/>
        </w:rPr>
        <w:t xml:space="preserve"> </w:t>
      </w:r>
      <w:r w:rsidR="003969E3" w:rsidRPr="000D6E03">
        <w:rPr>
          <w:rFonts w:cstheme="minorHAnsi"/>
        </w:rPr>
        <w:t>will</w:t>
      </w:r>
      <w:r w:rsidR="00EC1244" w:rsidRPr="000D6E03">
        <w:rPr>
          <w:rFonts w:cstheme="minorHAnsi"/>
        </w:rPr>
        <w:t xml:space="preserve"> produc</w:t>
      </w:r>
      <w:r w:rsidR="003969E3" w:rsidRPr="000D6E03">
        <w:rPr>
          <w:rFonts w:cstheme="minorHAnsi"/>
        </w:rPr>
        <w:t>e</w:t>
      </w:r>
      <w:r w:rsidR="00EC1244" w:rsidRPr="000D6E03">
        <w:rPr>
          <w:rFonts w:cstheme="minorHAnsi"/>
        </w:rPr>
        <w:t xml:space="preserve"> a series of options </w:t>
      </w:r>
      <w:r w:rsidR="006D51C8" w:rsidRPr="000D6E03">
        <w:rPr>
          <w:rFonts w:cstheme="minorHAnsi"/>
        </w:rPr>
        <w:t xml:space="preserve">analyses </w:t>
      </w:r>
      <w:r w:rsidR="003969E3" w:rsidRPr="000D6E03">
        <w:rPr>
          <w:rFonts w:cstheme="minorHAnsi"/>
        </w:rPr>
        <w:t>(on online platforms, meeting supports and videoconference platforms, telephone platforms, survey tools, website supports</w:t>
      </w:r>
      <w:r w:rsidR="004C5C74" w:rsidRPr="000D6E03">
        <w:rPr>
          <w:rFonts w:cstheme="minorHAnsi"/>
        </w:rPr>
        <w:t>,</w:t>
      </w:r>
      <w:r w:rsidR="003969E3" w:rsidRPr="000D6E03">
        <w:rPr>
          <w:rFonts w:cstheme="minorHAnsi"/>
        </w:rPr>
        <w:t xml:space="preserve"> and post-award forms)</w:t>
      </w:r>
      <w:r w:rsidR="00EC1244" w:rsidRPr="000D6E03">
        <w:rPr>
          <w:rFonts w:cstheme="minorHAnsi"/>
        </w:rPr>
        <w:t xml:space="preserve"> </w:t>
      </w:r>
      <w:r w:rsidR="004C5C74" w:rsidRPr="000D6E03">
        <w:rPr>
          <w:rFonts w:cstheme="minorHAnsi"/>
        </w:rPr>
        <w:t>to</w:t>
      </w:r>
      <w:r w:rsidR="004E6F96" w:rsidRPr="000D6E03">
        <w:rPr>
          <w:rFonts w:cstheme="minorHAnsi"/>
        </w:rPr>
        <w:t xml:space="preserve"> </w:t>
      </w:r>
      <w:r w:rsidR="00EC1244" w:rsidRPr="000D6E03">
        <w:rPr>
          <w:rFonts w:cstheme="minorHAnsi"/>
        </w:rPr>
        <w:t>lead the agenc</w:t>
      </w:r>
      <w:r w:rsidR="00A65515" w:rsidRPr="000D6E03">
        <w:rPr>
          <w:rFonts w:cstheme="minorHAnsi"/>
        </w:rPr>
        <w:t>y</w:t>
      </w:r>
      <w:r w:rsidR="00EC1244" w:rsidRPr="000D6E03">
        <w:rPr>
          <w:rFonts w:cstheme="minorHAnsi"/>
        </w:rPr>
        <w:t xml:space="preserve"> to</w:t>
      </w:r>
      <w:r w:rsidR="004C5C74" w:rsidRPr="000D6E03">
        <w:rPr>
          <w:rFonts w:cstheme="minorHAnsi"/>
        </w:rPr>
        <w:t>ward</w:t>
      </w:r>
      <w:r w:rsidR="00EC1244" w:rsidRPr="000D6E03">
        <w:rPr>
          <w:rFonts w:cstheme="minorHAnsi"/>
        </w:rPr>
        <w:t xml:space="preserve"> compliance and support learning </w:t>
      </w:r>
      <w:r w:rsidR="00022B9E" w:rsidRPr="000D6E03">
        <w:rPr>
          <w:rFonts w:cstheme="minorHAnsi"/>
        </w:rPr>
        <w:t>about</w:t>
      </w:r>
      <w:r w:rsidR="00EC1244" w:rsidRPr="000D6E03">
        <w:rPr>
          <w:rFonts w:cstheme="minorHAnsi"/>
        </w:rPr>
        <w:t xml:space="preserve"> available accessibility features</w:t>
      </w:r>
      <w:r w:rsidR="003969E3" w:rsidRPr="000D6E03">
        <w:rPr>
          <w:rFonts w:cstheme="minorHAnsi"/>
        </w:rPr>
        <w:t>.</w:t>
      </w:r>
      <w:r w:rsidR="00444096" w:rsidRPr="000D6E03">
        <w:rPr>
          <w:rFonts w:cstheme="minorHAnsi"/>
        </w:rPr>
        <w:t xml:space="preserve"> </w:t>
      </w:r>
      <w:r w:rsidR="00444096" w:rsidRPr="000D6E03">
        <w:rPr>
          <w:rFonts w:ascii="Calibri" w:eastAsia="Calibri" w:hAnsi="Calibri" w:cs="Calibri"/>
        </w:rPr>
        <w:t xml:space="preserve">These analyses will help SSHRC address some of the barriers identified by ACASA, and </w:t>
      </w:r>
      <w:r w:rsidR="004C5C74" w:rsidRPr="000D6E03">
        <w:rPr>
          <w:rFonts w:ascii="Calibri" w:eastAsia="Calibri" w:hAnsi="Calibri" w:cs="Calibri"/>
        </w:rPr>
        <w:t xml:space="preserve">to </w:t>
      </w:r>
      <w:r w:rsidR="00444096" w:rsidRPr="000D6E03">
        <w:rPr>
          <w:rFonts w:ascii="Calibri" w:eastAsia="Calibri" w:hAnsi="Calibri" w:cs="Calibri"/>
        </w:rPr>
        <w:t xml:space="preserve">further consider how </w:t>
      </w:r>
      <w:r w:rsidR="004C5C74" w:rsidRPr="000D6E03">
        <w:rPr>
          <w:rFonts w:ascii="Calibri" w:eastAsia="Calibri" w:hAnsi="Calibri" w:cs="Calibri"/>
        </w:rPr>
        <w:t xml:space="preserve">ACASA </w:t>
      </w:r>
      <w:r w:rsidR="00444096" w:rsidRPr="000D6E03">
        <w:rPr>
          <w:rFonts w:ascii="Calibri" w:eastAsia="Calibri" w:hAnsi="Calibri" w:cs="Calibri"/>
        </w:rPr>
        <w:t xml:space="preserve">recommendations might be implemented (for example, </w:t>
      </w:r>
      <w:r w:rsidR="00022B9E" w:rsidRPr="000D6E03">
        <w:rPr>
          <w:rFonts w:ascii="Calibri" w:eastAsia="Calibri" w:hAnsi="Calibri" w:cs="Calibri"/>
        </w:rPr>
        <w:t>around</w:t>
      </w:r>
      <w:r w:rsidR="005F1BBD" w:rsidRPr="000D6E03">
        <w:rPr>
          <w:rFonts w:ascii="Calibri" w:eastAsia="Calibri" w:hAnsi="Calibri" w:cs="Calibri"/>
        </w:rPr>
        <w:t xml:space="preserve"> </w:t>
      </w:r>
      <w:r w:rsidR="005F1BBD" w:rsidRPr="000D6E03">
        <w:t>portable document format</w:t>
      </w:r>
      <w:r w:rsidR="00444096" w:rsidRPr="000D6E03">
        <w:rPr>
          <w:rFonts w:ascii="Calibri" w:eastAsia="Calibri" w:hAnsi="Calibri" w:cs="Calibri"/>
        </w:rPr>
        <w:t xml:space="preserve"> </w:t>
      </w:r>
      <w:r w:rsidR="004C5C74" w:rsidRPr="000D6E03">
        <w:rPr>
          <w:rFonts w:ascii="Calibri" w:eastAsia="Calibri" w:hAnsi="Calibri" w:cs="Calibri"/>
        </w:rPr>
        <w:t>[</w:t>
      </w:r>
      <w:r w:rsidR="00444096" w:rsidRPr="000D6E03">
        <w:rPr>
          <w:rFonts w:ascii="Calibri" w:eastAsia="Calibri" w:hAnsi="Calibri" w:cs="Calibri"/>
        </w:rPr>
        <w:t>PDF</w:t>
      </w:r>
      <w:r w:rsidR="004C5C74" w:rsidRPr="000D6E03">
        <w:rPr>
          <w:rFonts w:ascii="Calibri" w:eastAsia="Calibri" w:hAnsi="Calibri" w:cs="Calibri"/>
        </w:rPr>
        <w:t>]</w:t>
      </w:r>
      <w:r w:rsidR="00444096" w:rsidRPr="000D6E03">
        <w:rPr>
          <w:rFonts w:ascii="Calibri" w:eastAsia="Calibri" w:hAnsi="Calibri" w:cs="Calibri"/>
        </w:rPr>
        <w:t xml:space="preserve"> forms and options for navigating the </w:t>
      </w:r>
      <w:r w:rsidR="004C5C74" w:rsidRPr="000D6E03">
        <w:rPr>
          <w:rFonts w:ascii="Calibri" w:eastAsia="Calibri" w:hAnsi="Calibri" w:cs="Calibri"/>
        </w:rPr>
        <w:t xml:space="preserve">SSHRC </w:t>
      </w:r>
      <w:r w:rsidR="00444096" w:rsidRPr="000D6E03">
        <w:rPr>
          <w:rFonts w:ascii="Calibri" w:eastAsia="Calibri" w:hAnsi="Calibri" w:cs="Calibri"/>
        </w:rPr>
        <w:t>website).</w:t>
      </w:r>
    </w:p>
    <w:p w14:paraId="134BA27B" w14:textId="43AFB858" w:rsidR="00CE7286" w:rsidRPr="000D6E03" w:rsidRDefault="00CE7286" w:rsidP="003969E3">
      <w:pPr>
        <w:rPr>
          <w:rFonts w:cstheme="minorHAnsi"/>
        </w:rPr>
      </w:pPr>
      <w:r w:rsidRPr="000D6E03">
        <w:rPr>
          <w:rFonts w:cstheme="minorHAnsi"/>
        </w:rPr>
        <w:t xml:space="preserve">As the agency consulted with its </w:t>
      </w:r>
      <w:proofErr w:type="spellStart"/>
      <w:r w:rsidRPr="000D6E03">
        <w:rPr>
          <w:rFonts w:cstheme="minorHAnsi"/>
        </w:rPr>
        <w:t>PwDN</w:t>
      </w:r>
      <w:proofErr w:type="spellEnd"/>
      <w:r w:rsidRPr="000D6E03">
        <w:rPr>
          <w:rFonts w:cstheme="minorHAnsi"/>
        </w:rPr>
        <w:t xml:space="preserve"> in preparing this </w:t>
      </w:r>
      <w:r w:rsidR="005B5423" w:rsidRPr="000D6E03">
        <w:rPr>
          <w:rFonts w:cstheme="minorHAnsi"/>
        </w:rPr>
        <w:t>p</w:t>
      </w:r>
      <w:r w:rsidRPr="000D6E03">
        <w:rPr>
          <w:rFonts w:cstheme="minorHAnsi"/>
        </w:rPr>
        <w:t xml:space="preserve">rogress </w:t>
      </w:r>
      <w:r w:rsidR="005B5423" w:rsidRPr="000D6E03">
        <w:rPr>
          <w:rFonts w:cstheme="minorHAnsi"/>
        </w:rPr>
        <w:t>r</w:t>
      </w:r>
      <w:r w:rsidRPr="000D6E03">
        <w:rPr>
          <w:rFonts w:cstheme="minorHAnsi"/>
        </w:rPr>
        <w:t xml:space="preserve">eport, </w:t>
      </w:r>
      <w:r w:rsidR="00C3013C" w:rsidRPr="000D6E03">
        <w:rPr>
          <w:rFonts w:cstheme="minorHAnsi"/>
        </w:rPr>
        <w:t xml:space="preserve">the network raised </w:t>
      </w:r>
      <w:r w:rsidRPr="000D6E03">
        <w:rPr>
          <w:rFonts w:cstheme="minorHAnsi"/>
        </w:rPr>
        <w:t xml:space="preserve">difficulties in navigating the </w:t>
      </w:r>
      <w:r w:rsidR="004C5C74" w:rsidRPr="000D6E03">
        <w:rPr>
          <w:rFonts w:cstheme="minorHAnsi"/>
        </w:rPr>
        <w:t>i</w:t>
      </w:r>
      <w:r w:rsidRPr="000D6E03">
        <w:rPr>
          <w:rFonts w:cstheme="minorHAnsi"/>
        </w:rPr>
        <w:t>ntranet</w:t>
      </w:r>
      <w:r w:rsidR="00BE1F8C" w:rsidRPr="000D6E03">
        <w:rPr>
          <w:rFonts w:cstheme="minorHAnsi"/>
        </w:rPr>
        <w:t xml:space="preserve">. The </w:t>
      </w:r>
      <w:r w:rsidR="004C5C74" w:rsidRPr="000D6E03">
        <w:rPr>
          <w:rFonts w:cstheme="minorHAnsi"/>
        </w:rPr>
        <w:t>i</w:t>
      </w:r>
      <w:r w:rsidR="00BE1F8C" w:rsidRPr="000D6E03">
        <w:rPr>
          <w:rFonts w:cstheme="minorHAnsi"/>
        </w:rPr>
        <w:t>ntranet</w:t>
      </w:r>
      <w:r w:rsidRPr="000D6E03">
        <w:rPr>
          <w:rFonts w:cstheme="minorHAnsi"/>
        </w:rPr>
        <w:t xml:space="preserve"> is one of the main sources of information for staff</w:t>
      </w:r>
      <w:r w:rsidR="00394EAE" w:rsidRPr="000D6E03">
        <w:rPr>
          <w:rFonts w:cstheme="minorHAnsi"/>
        </w:rPr>
        <w:t xml:space="preserve">, including </w:t>
      </w:r>
      <w:r w:rsidRPr="000D6E03">
        <w:rPr>
          <w:rFonts w:cstheme="minorHAnsi"/>
        </w:rPr>
        <w:t xml:space="preserve">on </w:t>
      </w:r>
      <w:r w:rsidRPr="000D6E03">
        <w:rPr>
          <w:rFonts w:cstheme="minorHAnsi"/>
        </w:rPr>
        <w:lastRenderedPageBreak/>
        <w:t xml:space="preserve">agency divisions and committees; terms of employment and other related policies, </w:t>
      </w:r>
      <w:proofErr w:type="gramStart"/>
      <w:r w:rsidRPr="000D6E03">
        <w:rPr>
          <w:rFonts w:cstheme="minorHAnsi"/>
        </w:rPr>
        <w:t>procedures</w:t>
      </w:r>
      <w:proofErr w:type="gramEnd"/>
      <w:r w:rsidRPr="000D6E03">
        <w:rPr>
          <w:rFonts w:cstheme="minorHAnsi"/>
        </w:rPr>
        <w:t xml:space="preserve"> and forms; general agency policies, directives</w:t>
      </w:r>
      <w:r w:rsidR="00394EAE" w:rsidRPr="000D6E03">
        <w:rPr>
          <w:rFonts w:cstheme="minorHAnsi"/>
        </w:rPr>
        <w:t xml:space="preserve"> and</w:t>
      </w:r>
      <w:r w:rsidRPr="000D6E03">
        <w:rPr>
          <w:rFonts w:cstheme="minorHAnsi"/>
        </w:rPr>
        <w:t xml:space="preserve"> communication templates, etc. The </w:t>
      </w:r>
      <w:r w:rsidR="00C3013C" w:rsidRPr="000D6E03">
        <w:rPr>
          <w:rFonts w:cstheme="minorHAnsi"/>
        </w:rPr>
        <w:t>i</w:t>
      </w:r>
      <w:r w:rsidRPr="000D6E03">
        <w:rPr>
          <w:rFonts w:cstheme="minorHAnsi"/>
        </w:rPr>
        <w:t xml:space="preserve">ntranet search function has been </w:t>
      </w:r>
      <w:r w:rsidR="00B4205A" w:rsidRPr="000D6E03">
        <w:rPr>
          <w:rFonts w:cstheme="minorHAnsi"/>
        </w:rPr>
        <w:t xml:space="preserve">non-operational </w:t>
      </w:r>
      <w:r w:rsidRPr="000D6E03">
        <w:rPr>
          <w:rFonts w:cstheme="minorHAnsi"/>
        </w:rPr>
        <w:t>for some time now, prevent</w:t>
      </w:r>
      <w:r w:rsidR="002E5D1A" w:rsidRPr="000D6E03">
        <w:rPr>
          <w:rFonts w:cstheme="minorHAnsi"/>
        </w:rPr>
        <w:t>ing</w:t>
      </w:r>
      <w:r w:rsidRPr="000D6E03">
        <w:rPr>
          <w:rFonts w:cstheme="minorHAnsi"/>
        </w:rPr>
        <w:t xml:space="preserve"> staff from using keywords to access information they are looking for. Information in some sections of the </w:t>
      </w:r>
      <w:r w:rsidR="00394EAE" w:rsidRPr="000D6E03">
        <w:rPr>
          <w:rFonts w:cstheme="minorHAnsi"/>
        </w:rPr>
        <w:t>i</w:t>
      </w:r>
      <w:r w:rsidRPr="000D6E03">
        <w:rPr>
          <w:rFonts w:cstheme="minorHAnsi"/>
        </w:rPr>
        <w:t>ntranet is outdated</w:t>
      </w:r>
      <w:r w:rsidR="00394EAE" w:rsidRPr="000D6E03">
        <w:rPr>
          <w:rFonts w:cstheme="minorHAnsi"/>
        </w:rPr>
        <w:t xml:space="preserve"> or</w:t>
      </w:r>
      <w:r w:rsidR="002E5D1A" w:rsidRPr="000D6E03">
        <w:rPr>
          <w:rFonts w:cstheme="minorHAnsi"/>
        </w:rPr>
        <w:t xml:space="preserve"> </w:t>
      </w:r>
      <w:proofErr w:type="gramStart"/>
      <w:r w:rsidR="002E5D1A" w:rsidRPr="000D6E03">
        <w:rPr>
          <w:rFonts w:cstheme="minorHAnsi"/>
        </w:rPr>
        <w:t>missing</w:t>
      </w:r>
      <w:r w:rsidR="00C13F9C" w:rsidRPr="000D6E03">
        <w:rPr>
          <w:rFonts w:cstheme="minorHAnsi"/>
        </w:rPr>
        <w:t>, or</w:t>
      </w:r>
      <w:proofErr w:type="gramEnd"/>
      <w:r w:rsidR="00C13F9C" w:rsidRPr="000D6E03">
        <w:rPr>
          <w:rFonts w:cstheme="minorHAnsi"/>
        </w:rPr>
        <w:t xml:space="preserve"> may not be </w:t>
      </w:r>
      <w:r w:rsidR="004E6F96" w:rsidRPr="000D6E03">
        <w:rPr>
          <w:rFonts w:cstheme="minorHAnsi"/>
        </w:rPr>
        <w:t>intuitively located.</w:t>
      </w:r>
      <w:r w:rsidR="00C13F9C" w:rsidRPr="000D6E03">
        <w:rPr>
          <w:rFonts w:cstheme="minorHAnsi"/>
        </w:rPr>
        <w:t xml:space="preserve"> </w:t>
      </w:r>
      <w:r w:rsidR="006D51C8" w:rsidRPr="000D6E03">
        <w:rPr>
          <w:rFonts w:cstheme="minorHAnsi"/>
        </w:rPr>
        <w:t xml:space="preserve">The </w:t>
      </w:r>
      <w:r w:rsidR="002E5D1A" w:rsidRPr="000D6E03">
        <w:rPr>
          <w:rFonts w:cstheme="minorHAnsi"/>
        </w:rPr>
        <w:t xml:space="preserve">agency has </w:t>
      </w:r>
      <w:r w:rsidR="004E6F96" w:rsidRPr="000D6E03">
        <w:rPr>
          <w:rFonts w:cstheme="minorHAnsi"/>
        </w:rPr>
        <w:t xml:space="preserve">also </w:t>
      </w:r>
      <w:r w:rsidR="002E5D1A" w:rsidRPr="000D6E03">
        <w:rPr>
          <w:rFonts w:cstheme="minorHAnsi"/>
        </w:rPr>
        <w:t xml:space="preserve">yet to develop a dedicated </w:t>
      </w:r>
      <w:r w:rsidR="00394EAE" w:rsidRPr="000D6E03">
        <w:rPr>
          <w:rFonts w:cstheme="minorHAnsi"/>
        </w:rPr>
        <w:t>a</w:t>
      </w:r>
      <w:r w:rsidR="004E6F96" w:rsidRPr="000D6E03">
        <w:rPr>
          <w:rFonts w:cstheme="minorHAnsi"/>
        </w:rPr>
        <w:t xml:space="preserve">ccessibility </w:t>
      </w:r>
      <w:r w:rsidR="002E5D1A" w:rsidRPr="000D6E03">
        <w:rPr>
          <w:rFonts w:cstheme="minorHAnsi"/>
        </w:rPr>
        <w:t xml:space="preserve">page with all relevant information (this </w:t>
      </w:r>
      <w:r w:rsidR="00C13F9C" w:rsidRPr="000D6E03">
        <w:rPr>
          <w:rFonts w:cstheme="minorHAnsi"/>
        </w:rPr>
        <w:t xml:space="preserve">activity </w:t>
      </w:r>
      <w:r w:rsidR="00394EAE" w:rsidRPr="000D6E03">
        <w:rPr>
          <w:rFonts w:cstheme="minorHAnsi"/>
        </w:rPr>
        <w:t xml:space="preserve">has been </w:t>
      </w:r>
      <w:r w:rsidR="00411BB2" w:rsidRPr="000D6E03">
        <w:rPr>
          <w:rFonts w:cstheme="minorHAnsi"/>
        </w:rPr>
        <w:t>capture</w:t>
      </w:r>
      <w:r w:rsidR="002E5D1A" w:rsidRPr="000D6E03">
        <w:rPr>
          <w:rFonts w:cstheme="minorHAnsi"/>
        </w:rPr>
        <w:t>d in the</w:t>
      </w:r>
      <w:r w:rsidR="005C2B30" w:rsidRPr="000D6E03">
        <w:rPr>
          <w:rFonts w:cstheme="minorHAnsi"/>
        </w:rPr>
        <w:t xml:space="preserve"> </w:t>
      </w:r>
      <w:r w:rsidR="00394EAE" w:rsidRPr="000D6E03">
        <w:rPr>
          <w:rFonts w:cstheme="minorHAnsi"/>
        </w:rPr>
        <w:t xml:space="preserve">agency’s </w:t>
      </w:r>
      <w:r w:rsidR="005C2B30" w:rsidRPr="000D6E03">
        <w:rPr>
          <w:rFonts w:cstheme="minorHAnsi"/>
        </w:rPr>
        <w:t>internal</w:t>
      </w:r>
      <w:r w:rsidR="002E5D1A" w:rsidRPr="000D6E03">
        <w:rPr>
          <w:rFonts w:cstheme="minorHAnsi"/>
        </w:rPr>
        <w:t xml:space="preserve"> </w:t>
      </w:r>
      <w:r w:rsidR="005C2B30" w:rsidRPr="000D6E03">
        <w:rPr>
          <w:rFonts w:cstheme="minorHAnsi"/>
        </w:rPr>
        <w:t>a</w:t>
      </w:r>
      <w:r w:rsidR="002E5D1A" w:rsidRPr="000D6E03">
        <w:rPr>
          <w:rFonts w:cstheme="minorHAnsi"/>
        </w:rPr>
        <w:t xml:space="preserve">ccessibility </w:t>
      </w:r>
      <w:r w:rsidR="005C2B30" w:rsidRPr="000D6E03">
        <w:rPr>
          <w:rFonts w:cstheme="minorHAnsi"/>
        </w:rPr>
        <w:t>i</w:t>
      </w:r>
      <w:r w:rsidR="002E5D1A" w:rsidRPr="000D6E03">
        <w:rPr>
          <w:rFonts w:cstheme="minorHAnsi"/>
        </w:rPr>
        <w:t xml:space="preserve">mplementation </w:t>
      </w:r>
      <w:proofErr w:type="gramStart"/>
      <w:r w:rsidR="005C2B30" w:rsidRPr="000D6E03">
        <w:rPr>
          <w:rFonts w:cstheme="minorHAnsi"/>
        </w:rPr>
        <w:t>p</w:t>
      </w:r>
      <w:r w:rsidR="002E5D1A" w:rsidRPr="000D6E03">
        <w:rPr>
          <w:rFonts w:cstheme="minorHAnsi"/>
        </w:rPr>
        <w:t>lan, but</w:t>
      </w:r>
      <w:proofErr w:type="gramEnd"/>
      <w:r w:rsidR="002E5D1A" w:rsidRPr="000D6E03">
        <w:rPr>
          <w:rFonts w:cstheme="minorHAnsi"/>
        </w:rPr>
        <w:t xml:space="preserve"> </w:t>
      </w:r>
      <w:r w:rsidR="00394EAE" w:rsidRPr="000D6E03">
        <w:rPr>
          <w:rFonts w:cstheme="minorHAnsi"/>
        </w:rPr>
        <w:t xml:space="preserve">is </w:t>
      </w:r>
      <w:r w:rsidR="002E5D1A" w:rsidRPr="000D6E03">
        <w:rPr>
          <w:rFonts w:cstheme="minorHAnsi"/>
        </w:rPr>
        <w:t>not</w:t>
      </w:r>
      <w:r w:rsidR="00C13F9C" w:rsidRPr="000D6E03">
        <w:rPr>
          <w:rFonts w:cstheme="minorHAnsi"/>
        </w:rPr>
        <w:t xml:space="preserve"> scheduled</w:t>
      </w:r>
      <w:r w:rsidR="002E5D1A" w:rsidRPr="000D6E03">
        <w:rPr>
          <w:rFonts w:cstheme="minorHAnsi"/>
        </w:rPr>
        <w:t xml:space="preserve"> for the current financial year). </w:t>
      </w:r>
      <w:r w:rsidR="00BE1F8C" w:rsidRPr="000D6E03">
        <w:rPr>
          <w:rFonts w:cstheme="minorHAnsi"/>
        </w:rPr>
        <w:t>The</w:t>
      </w:r>
      <w:r w:rsidR="00204E46" w:rsidRPr="000D6E03">
        <w:rPr>
          <w:rFonts w:cstheme="minorHAnsi"/>
        </w:rPr>
        <w:t xml:space="preserve"> </w:t>
      </w:r>
      <w:proofErr w:type="spellStart"/>
      <w:r w:rsidR="00204E46" w:rsidRPr="000D6E03">
        <w:rPr>
          <w:rFonts w:cstheme="minorHAnsi"/>
        </w:rPr>
        <w:t>PwDN</w:t>
      </w:r>
      <w:proofErr w:type="spellEnd"/>
      <w:r w:rsidR="00204E46" w:rsidRPr="000D6E03">
        <w:rPr>
          <w:rFonts w:cstheme="minorHAnsi"/>
        </w:rPr>
        <w:t xml:space="preserve"> recommended that the agency adopt a user-centric approach when developing accessibility content for the </w:t>
      </w:r>
      <w:r w:rsidR="00394EAE" w:rsidRPr="000D6E03">
        <w:rPr>
          <w:rFonts w:cstheme="minorHAnsi"/>
        </w:rPr>
        <w:t>i</w:t>
      </w:r>
      <w:r w:rsidR="00204E46" w:rsidRPr="000D6E03">
        <w:rPr>
          <w:rFonts w:cstheme="minorHAnsi"/>
        </w:rPr>
        <w:t>ntranet. Specifically, the</w:t>
      </w:r>
      <w:r w:rsidR="00394EAE" w:rsidRPr="000D6E03">
        <w:rPr>
          <w:rFonts w:cstheme="minorHAnsi"/>
        </w:rPr>
        <w:t>y recommended the</w:t>
      </w:r>
      <w:r w:rsidR="00204E46" w:rsidRPr="000D6E03">
        <w:rPr>
          <w:rFonts w:cstheme="minorHAnsi"/>
        </w:rPr>
        <w:t xml:space="preserve"> agency should engage with staff to identify where they are most likely to click to access information on accessibility</w:t>
      </w:r>
      <w:r w:rsidR="00394EAE" w:rsidRPr="000D6E03">
        <w:rPr>
          <w:rFonts w:cstheme="minorHAnsi"/>
        </w:rPr>
        <w:t>,</w:t>
      </w:r>
      <w:r w:rsidR="00204E46" w:rsidRPr="000D6E03">
        <w:rPr>
          <w:rFonts w:cstheme="minorHAnsi"/>
        </w:rPr>
        <w:t xml:space="preserve"> and what information would be most useful to them</w:t>
      </w:r>
      <w:r w:rsidR="00CC34DA" w:rsidRPr="000D6E03">
        <w:rPr>
          <w:rFonts w:cstheme="minorHAnsi"/>
        </w:rPr>
        <w:t>.</w:t>
      </w:r>
    </w:p>
    <w:p w14:paraId="35A905BA" w14:textId="55C82ED5" w:rsidR="00980167" w:rsidRPr="000D6E03" w:rsidRDefault="00980167" w:rsidP="00A43456">
      <w:pPr>
        <w:pStyle w:val="Heading2"/>
        <w:rPr>
          <w:rFonts w:eastAsiaTheme="minorHAnsi"/>
          <w:b/>
          <w:bCs/>
          <w:color w:val="auto"/>
        </w:rPr>
      </w:pPr>
      <w:bookmarkStart w:id="28" w:name="_Toc152240211"/>
      <w:r w:rsidRPr="000D6E03">
        <w:rPr>
          <w:b/>
          <w:bCs/>
          <w:color w:val="auto"/>
        </w:rPr>
        <w:t>C</w:t>
      </w:r>
      <w:r w:rsidRPr="000D6E03">
        <w:rPr>
          <w:rFonts w:eastAsiaTheme="minorHAnsi"/>
          <w:b/>
          <w:bCs/>
          <w:color w:val="auto"/>
        </w:rPr>
        <w:t>ommunication</w:t>
      </w:r>
      <w:bookmarkEnd w:id="28"/>
    </w:p>
    <w:p w14:paraId="6C9CDF3E" w14:textId="700647EC" w:rsidR="00DE55E1" w:rsidRPr="000D6E03" w:rsidRDefault="00DE55E1" w:rsidP="00DE55E1">
      <w:r w:rsidRPr="000D6E03">
        <w:t>In its inaugural Accessibility Plan, SSHRC identified “</w:t>
      </w:r>
      <w:r w:rsidR="005B5423" w:rsidRPr="000D6E03">
        <w:t>d</w:t>
      </w:r>
      <w:r w:rsidR="00411BB2" w:rsidRPr="000D6E03">
        <w:t xml:space="preserve">isability </w:t>
      </w:r>
      <w:r w:rsidR="005B5423" w:rsidRPr="000D6E03">
        <w:t>a</w:t>
      </w:r>
      <w:r w:rsidRPr="000D6E03">
        <w:t xml:space="preserve">wareness” as the main barrier under the </w:t>
      </w:r>
      <w:r w:rsidR="005B5423" w:rsidRPr="000D6E03">
        <w:t>“c</w:t>
      </w:r>
      <w:r w:rsidRPr="000D6E03">
        <w:t>ommunication</w:t>
      </w:r>
      <w:r w:rsidR="005B5423" w:rsidRPr="000D6E03">
        <w:t>”</w:t>
      </w:r>
      <w:r w:rsidRPr="000D6E03">
        <w:t xml:space="preserve"> priority area, acknowledging that not all disabilities had been considered in engagement and awareness initiatives within the agency. Upon analysis of </w:t>
      </w:r>
      <w:r w:rsidR="00E41BA7" w:rsidRPr="000D6E03">
        <w:t>a</w:t>
      </w:r>
      <w:r w:rsidRPr="000D6E03">
        <w:t xml:space="preserve">ccessibility </w:t>
      </w:r>
      <w:r w:rsidR="00E41BA7" w:rsidRPr="000D6E03">
        <w:t>p</w:t>
      </w:r>
      <w:r w:rsidRPr="000D6E03">
        <w:t xml:space="preserve">lans developed by other government agencies and departments, as detailed above, SSHRC decided to include an additional priority area, </w:t>
      </w:r>
      <w:r w:rsidR="005B5423" w:rsidRPr="000D6E03">
        <w:t>“o</w:t>
      </w:r>
      <w:r w:rsidRPr="000D6E03">
        <w:t xml:space="preserve">rganizational </w:t>
      </w:r>
      <w:r w:rsidR="005B5423" w:rsidRPr="000D6E03">
        <w:t>c</w:t>
      </w:r>
      <w:r w:rsidRPr="000D6E03">
        <w:t>ulture</w:t>
      </w:r>
      <w:r w:rsidR="005B5423" w:rsidRPr="000D6E03">
        <w:t>”</w:t>
      </w:r>
      <w:r w:rsidR="009C526B" w:rsidRPr="000D6E03">
        <w:t>,</w:t>
      </w:r>
      <w:r w:rsidRPr="000D6E03">
        <w:t xml:space="preserve"> and has</w:t>
      </w:r>
      <w:r w:rsidR="00411BB2" w:rsidRPr="000D6E03">
        <w:t xml:space="preserve"> renamed and</w:t>
      </w:r>
      <w:r w:rsidRPr="000D6E03">
        <w:t xml:space="preserve"> moved</w:t>
      </w:r>
      <w:r w:rsidR="00411BB2" w:rsidRPr="000D6E03">
        <w:t xml:space="preserve"> this barrier</w:t>
      </w:r>
      <w:r w:rsidR="00E41BA7" w:rsidRPr="000D6E03">
        <w:t xml:space="preserve"> (now named “accessibility awareness”) </w:t>
      </w:r>
      <w:r w:rsidRPr="000D6E03">
        <w:t xml:space="preserve">under this new </w:t>
      </w:r>
      <w:r w:rsidR="008E075D" w:rsidRPr="000D6E03">
        <w:t xml:space="preserve">and more fitting </w:t>
      </w:r>
      <w:r w:rsidRPr="000D6E03">
        <w:t>priority area.</w:t>
      </w:r>
    </w:p>
    <w:p w14:paraId="0A8B59A7" w14:textId="1F2B8FA1" w:rsidR="00DE55E1" w:rsidRPr="000D6E03" w:rsidRDefault="00FF653C" w:rsidP="00DE55E1">
      <w:r w:rsidRPr="000D6E03">
        <w:t>As the agency revise</w:t>
      </w:r>
      <w:r w:rsidR="00986700" w:rsidRPr="000D6E03">
        <w:t>s</w:t>
      </w:r>
      <w:r w:rsidRPr="000D6E03">
        <w:t xml:space="preserve"> and update</w:t>
      </w:r>
      <w:r w:rsidR="00986700" w:rsidRPr="000D6E03">
        <w:t>s</w:t>
      </w:r>
      <w:r w:rsidRPr="000D6E03">
        <w:t xml:space="preserve"> its Accessibility Plan in 2025, it will re-examine communication barriers</w:t>
      </w:r>
      <w:r w:rsidR="00D0764F" w:rsidRPr="000D6E03">
        <w:t>,</w:t>
      </w:r>
      <w:r w:rsidRPr="000D6E03">
        <w:t xml:space="preserve"> </w:t>
      </w:r>
      <w:r w:rsidR="00B4205A" w:rsidRPr="000D6E03">
        <w:t xml:space="preserve">with the goal </w:t>
      </w:r>
      <w:r w:rsidRPr="000D6E03">
        <w:t>of providing accessible</w:t>
      </w:r>
      <w:r w:rsidR="00894028" w:rsidRPr="000D6E03">
        <w:t xml:space="preserve">, </w:t>
      </w:r>
      <w:proofErr w:type="gramStart"/>
      <w:r w:rsidR="00894028" w:rsidRPr="000D6E03">
        <w:t>inclusive</w:t>
      </w:r>
      <w:proofErr w:type="gramEnd"/>
      <w:r w:rsidR="00894028" w:rsidRPr="000D6E03">
        <w:t xml:space="preserve"> and respectful </w:t>
      </w:r>
      <w:r w:rsidRPr="000D6E03">
        <w:t>information and</w:t>
      </w:r>
      <w:r w:rsidR="00894028" w:rsidRPr="000D6E03">
        <w:t xml:space="preserve"> services</w:t>
      </w:r>
      <w:r w:rsidR="008E075D" w:rsidRPr="000D6E03">
        <w:t xml:space="preserve">. As part of its </w:t>
      </w:r>
      <w:r w:rsidR="006C7E8D" w:rsidRPr="000D6E03">
        <w:t xml:space="preserve">internal </w:t>
      </w:r>
      <w:r w:rsidR="0072435C" w:rsidRPr="000D6E03">
        <w:t>a</w:t>
      </w:r>
      <w:r w:rsidR="008E075D" w:rsidRPr="000D6E03">
        <w:t xml:space="preserve">ccessibility </w:t>
      </w:r>
      <w:r w:rsidR="0072435C" w:rsidRPr="000D6E03">
        <w:t>i</w:t>
      </w:r>
      <w:r w:rsidR="008E075D" w:rsidRPr="000D6E03">
        <w:t xml:space="preserve">mplementation </w:t>
      </w:r>
      <w:r w:rsidR="0072435C" w:rsidRPr="000D6E03">
        <w:t>p</w:t>
      </w:r>
      <w:r w:rsidR="008E075D" w:rsidRPr="000D6E03">
        <w:t xml:space="preserve">lan, however, SSHRC </w:t>
      </w:r>
      <w:r w:rsidR="00D0764F" w:rsidRPr="000D6E03">
        <w:t xml:space="preserve">has </w:t>
      </w:r>
      <w:r w:rsidR="008E075D" w:rsidRPr="000D6E03">
        <w:t xml:space="preserve">already identified and implemented some activities that will help overcome communication barriers, such as providing staff with training on accessibility features and best practices of the Microsoft Office </w:t>
      </w:r>
      <w:r w:rsidR="00B77C2C" w:rsidRPr="000D6E03">
        <w:t>s</w:t>
      </w:r>
      <w:r w:rsidR="008E075D" w:rsidRPr="000D6E03">
        <w:t xml:space="preserve">uite (Word, </w:t>
      </w:r>
      <w:proofErr w:type="gramStart"/>
      <w:r w:rsidR="008E075D" w:rsidRPr="000D6E03">
        <w:t>Excel</w:t>
      </w:r>
      <w:proofErr w:type="gramEnd"/>
      <w:r w:rsidR="008E075D" w:rsidRPr="000D6E03">
        <w:t xml:space="preserve"> and PowerPoint)</w:t>
      </w:r>
      <w:r w:rsidR="00894028" w:rsidRPr="000D6E03">
        <w:t xml:space="preserve"> and on</w:t>
      </w:r>
      <w:r w:rsidR="008E075D" w:rsidRPr="000D6E03">
        <w:t xml:space="preserve"> creating accessible PDF files; and developing an evergreen learning resource on accessible communication.</w:t>
      </w:r>
      <w:r w:rsidR="00894028" w:rsidRPr="000D6E03">
        <w:t xml:space="preserve"> </w:t>
      </w:r>
      <w:bookmarkStart w:id="29" w:name="_Hlk149302326"/>
      <w:r w:rsidR="00894028" w:rsidRPr="000D6E03">
        <w:t xml:space="preserve">As well, SSHRC has hired </w:t>
      </w:r>
      <w:r w:rsidR="00A72467" w:rsidRPr="000D6E03">
        <w:t>additional resources to advance</w:t>
      </w:r>
      <w:r w:rsidR="00894028" w:rsidRPr="000D6E03">
        <w:t xml:space="preserve"> </w:t>
      </w:r>
      <w:r w:rsidR="00D0764F" w:rsidRPr="000D6E03">
        <w:t xml:space="preserve">its </w:t>
      </w:r>
      <w:r w:rsidR="00894028" w:rsidRPr="000D6E03">
        <w:t xml:space="preserve">web renewal, </w:t>
      </w:r>
      <w:r w:rsidR="002340FF" w:rsidRPr="000D6E03">
        <w:t xml:space="preserve">to </w:t>
      </w:r>
      <w:r w:rsidR="00894028" w:rsidRPr="000D6E03">
        <w:t>mak</w:t>
      </w:r>
      <w:r w:rsidR="002340FF" w:rsidRPr="000D6E03">
        <w:t>e</w:t>
      </w:r>
      <w:r w:rsidR="00894028" w:rsidRPr="000D6E03">
        <w:t xml:space="preserve"> the </w:t>
      </w:r>
      <w:r w:rsidR="005410CB" w:rsidRPr="000D6E03">
        <w:t xml:space="preserve">SSHRC </w:t>
      </w:r>
      <w:r w:rsidR="00894028" w:rsidRPr="000D6E03">
        <w:t>website more accessible</w:t>
      </w:r>
      <w:r w:rsidR="005410CB" w:rsidRPr="000D6E03">
        <w:t>,</w:t>
      </w:r>
      <w:r w:rsidR="00894028" w:rsidRPr="000D6E03">
        <w:t xml:space="preserve"> and is putting in place contracts for accessibility services for public events.</w:t>
      </w:r>
    </w:p>
    <w:bookmarkEnd w:id="29"/>
    <w:p w14:paraId="23423BB3" w14:textId="1A11A53E" w:rsidR="008E075D" w:rsidRPr="000D6E03" w:rsidRDefault="008E075D" w:rsidP="00DE55E1">
      <w:r w:rsidRPr="000D6E03">
        <w:t xml:space="preserve">The agency also engaged with </w:t>
      </w:r>
      <w:r w:rsidR="00616E08" w:rsidRPr="000D6E03">
        <w:t>the</w:t>
      </w:r>
      <w:r w:rsidRPr="000D6E03">
        <w:t xml:space="preserve"> </w:t>
      </w:r>
      <w:proofErr w:type="spellStart"/>
      <w:r w:rsidRPr="000D6E03">
        <w:t>PwDN</w:t>
      </w:r>
      <w:proofErr w:type="spellEnd"/>
      <w:r w:rsidRPr="000D6E03">
        <w:t xml:space="preserve">, as part of producing this </w:t>
      </w:r>
      <w:r w:rsidR="005B5423" w:rsidRPr="000D6E03">
        <w:t>p</w:t>
      </w:r>
      <w:r w:rsidRPr="000D6E03">
        <w:t xml:space="preserve">rogress </w:t>
      </w:r>
      <w:r w:rsidR="005B5423" w:rsidRPr="000D6E03">
        <w:t>r</w:t>
      </w:r>
      <w:r w:rsidRPr="000D6E03">
        <w:t xml:space="preserve">eport, to discuss and gather their recommendations </w:t>
      </w:r>
      <w:r w:rsidR="00022B9E" w:rsidRPr="000D6E03">
        <w:t>on</w:t>
      </w:r>
      <w:r w:rsidRPr="000D6E03">
        <w:t xml:space="preserve"> inclusive language use and terminology regarding persons with disabilities (as described below, under </w:t>
      </w:r>
      <w:hyperlink w:anchor="_Consultations" w:history="1">
        <w:r w:rsidRPr="000D6E03">
          <w:rPr>
            <w:rStyle w:val="Hyperlink"/>
          </w:rPr>
          <w:t>Consultations</w:t>
        </w:r>
      </w:hyperlink>
      <w:r w:rsidRPr="000D6E03">
        <w:t>)</w:t>
      </w:r>
      <w:bookmarkStart w:id="30" w:name="_Hlk144891861"/>
      <w:r w:rsidR="00444096" w:rsidRPr="000D6E03">
        <w:rPr>
          <w:rFonts w:ascii="Calibri" w:eastAsia="Calibri" w:hAnsi="Calibri"/>
        </w:rPr>
        <w:t xml:space="preserve">; the recommendations found in ACASA’s report, highlighted under the </w:t>
      </w:r>
      <w:bookmarkStart w:id="31" w:name="_Hlk144891988"/>
      <w:r w:rsidR="00444096" w:rsidRPr="000D6E03">
        <w:rPr>
          <w:rFonts w:ascii="Calibri" w:hAnsi="Calibri"/>
        </w:rPr>
        <w:fldChar w:fldCharType="begin"/>
      </w:r>
      <w:r w:rsidR="00444096" w:rsidRPr="000D6E03">
        <w:rPr>
          <w:rFonts w:ascii="Calibri" w:hAnsi="Calibri"/>
        </w:rPr>
        <w:instrText>HYPERLINK  \l "_A_note_on"</w:instrText>
      </w:r>
      <w:r w:rsidR="00444096" w:rsidRPr="000D6E03">
        <w:rPr>
          <w:rFonts w:ascii="Calibri" w:hAnsi="Calibri"/>
        </w:rPr>
      </w:r>
      <w:r w:rsidR="00444096" w:rsidRPr="000D6E03">
        <w:rPr>
          <w:rFonts w:ascii="Calibri" w:hAnsi="Calibri"/>
        </w:rPr>
        <w:fldChar w:fldCharType="separate"/>
      </w:r>
      <w:r w:rsidR="00444096" w:rsidRPr="000D6E03">
        <w:rPr>
          <w:rStyle w:val="Hyperlink"/>
          <w:rFonts w:ascii="Calibri" w:hAnsi="Calibri"/>
        </w:rPr>
        <w:t>Note on language</w:t>
      </w:r>
      <w:r w:rsidR="00444096" w:rsidRPr="000D6E03">
        <w:rPr>
          <w:rFonts w:ascii="Calibri" w:hAnsi="Calibri"/>
        </w:rPr>
        <w:fldChar w:fldCharType="end"/>
      </w:r>
      <w:bookmarkEnd w:id="31"/>
      <w:r w:rsidR="00444096" w:rsidRPr="000D6E03">
        <w:rPr>
          <w:rFonts w:ascii="Calibri" w:eastAsia="Calibri" w:hAnsi="Calibri"/>
        </w:rPr>
        <w:t xml:space="preserve"> above, are also being considered </w:t>
      </w:r>
      <w:r w:rsidR="005410CB" w:rsidRPr="000D6E03">
        <w:rPr>
          <w:rFonts w:ascii="Calibri" w:eastAsia="Calibri" w:hAnsi="Calibri"/>
        </w:rPr>
        <w:t xml:space="preserve">among </w:t>
      </w:r>
      <w:r w:rsidR="00444096" w:rsidRPr="000D6E03">
        <w:rPr>
          <w:rFonts w:ascii="Calibri" w:eastAsia="Calibri" w:hAnsi="Calibri"/>
        </w:rPr>
        <w:t>potential further updates.</w:t>
      </w:r>
      <w:bookmarkEnd w:id="30"/>
    </w:p>
    <w:p w14:paraId="304D6E63" w14:textId="21A83B67" w:rsidR="00980167" w:rsidRPr="000D6E03" w:rsidRDefault="00980167" w:rsidP="00A43456">
      <w:pPr>
        <w:pStyle w:val="Heading2"/>
        <w:rPr>
          <w:rFonts w:eastAsiaTheme="minorHAnsi"/>
          <w:b/>
          <w:bCs/>
          <w:color w:val="auto"/>
        </w:rPr>
      </w:pPr>
      <w:bookmarkStart w:id="32" w:name="_Toc152240212"/>
      <w:r w:rsidRPr="000D6E03">
        <w:rPr>
          <w:b/>
          <w:bCs/>
          <w:color w:val="auto"/>
        </w:rPr>
        <w:t>P</w:t>
      </w:r>
      <w:r w:rsidRPr="000D6E03">
        <w:rPr>
          <w:rFonts w:eastAsiaTheme="minorHAnsi"/>
          <w:b/>
          <w:bCs/>
          <w:color w:val="auto"/>
        </w:rPr>
        <w:t xml:space="preserve">rocurement of goods, </w:t>
      </w:r>
      <w:proofErr w:type="gramStart"/>
      <w:r w:rsidRPr="000D6E03">
        <w:rPr>
          <w:rFonts w:eastAsiaTheme="minorHAnsi"/>
          <w:b/>
          <w:bCs/>
          <w:color w:val="auto"/>
        </w:rPr>
        <w:t>services</w:t>
      </w:r>
      <w:proofErr w:type="gramEnd"/>
      <w:r w:rsidRPr="000D6E03">
        <w:rPr>
          <w:rFonts w:eastAsiaTheme="minorHAnsi"/>
          <w:b/>
          <w:bCs/>
          <w:color w:val="auto"/>
        </w:rPr>
        <w:t xml:space="preserve"> and facilities</w:t>
      </w:r>
      <w:bookmarkEnd w:id="32"/>
    </w:p>
    <w:p w14:paraId="6275CB3E" w14:textId="11009438" w:rsidR="008E075D" w:rsidRPr="000D6E03" w:rsidRDefault="008C4352" w:rsidP="008E075D">
      <w:r w:rsidRPr="000D6E03">
        <w:t xml:space="preserve">In </w:t>
      </w:r>
      <w:r w:rsidR="00BF3D65" w:rsidRPr="000D6E03">
        <w:t>analy</w:t>
      </w:r>
      <w:r w:rsidRPr="000D6E03">
        <w:t>z</w:t>
      </w:r>
      <w:r w:rsidR="00BF3D65" w:rsidRPr="000D6E03">
        <w:t xml:space="preserve">ing its own processes and practices, SSHRC also monitors policies, guidelines, </w:t>
      </w:r>
      <w:proofErr w:type="gramStart"/>
      <w:r w:rsidR="00BF3D65" w:rsidRPr="000D6E03">
        <w:t>tools</w:t>
      </w:r>
      <w:proofErr w:type="gramEnd"/>
      <w:r w:rsidR="00BF3D65" w:rsidRPr="000D6E03">
        <w:t xml:space="preserve"> and directives released by Public Services and Procurement Canada</w:t>
      </w:r>
      <w:r w:rsidRPr="000D6E03">
        <w:t>,</w:t>
      </w:r>
      <w:r w:rsidR="00BF3D65" w:rsidRPr="000D6E03">
        <w:t xml:space="preserve"> to support its accessibility efforts in procurement. </w:t>
      </w:r>
      <w:r w:rsidR="008E075D" w:rsidRPr="000D6E03">
        <w:t>T</w:t>
      </w:r>
      <w:r w:rsidR="00FE24C8" w:rsidRPr="000D6E03">
        <w:t>he agency’s Accessibility Plan includes t</w:t>
      </w:r>
      <w:r w:rsidR="008E075D" w:rsidRPr="000D6E03">
        <w:t>wo main barriers relate</w:t>
      </w:r>
      <w:r w:rsidR="00FE24C8" w:rsidRPr="000D6E03">
        <w:t>d</w:t>
      </w:r>
      <w:r w:rsidR="008E075D" w:rsidRPr="000D6E03">
        <w:t xml:space="preserve"> to procurement of goods, </w:t>
      </w:r>
      <w:proofErr w:type="gramStart"/>
      <w:r w:rsidR="008E075D" w:rsidRPr="000D6E03">
        <w:t>services</w:t>
      </w:r>
      <w:proofErr w:type="gramEnd"/>
      <w:r w:rsidR="008E075D" w:rsidRPr="000D6E03">
        <w:t xml:space="preserve"> and facilities: 1)</w:t>
      </w:r>
      <w:r w:rsidR="00187335" w:rsidRPr="000D6E03">
        <w:t xml:space="preserve"> </w:t>
      </w:r>
      <w:r w:rsidRPr="000D6E03">
        <w:t>a</w:t>
      </w:r>
      <w:r w:rsidR="00187335" w:rsidRPr="000D6E03">
        <w:t xml:space="preserve">ccessibility to be considered in policies and processes; and 2) </w:t>
      </w:r>
      <w:r w:rsidRPr="000D6E03">
        <w:t>w</w:t>
      </w:r>
      <w:r w:rsidR="00187335" w:rsidRPr="000D6E03">
        <w:t xml:space="preserve">hat tools or services are available for those who face accessibility barriers is unclear. </w:t>
      </w:r>
    </w:p>
    <w:p w14:paraId="338C7A58" w14:textId="29FF690D" w:rsidR="00BF3D65" w:rsidRPr="000D6E03" w:rsidRDefault="00BF3D65" w:rsidP="00BF3D65">
      <w:pPr>
        <w:pStyle w:val="Heading3"/>
        <w:rPr>
          <w:color w:val="auto"/>
        </w:rPr>
      </w:pPr>
      <w:bookmarkStart w:id="33" w:name="_Toc152240213"/>
      <w:r w:rsidRPr="000D6E03">
        <w:rPr>
          <w:color w:val="auto"/>
        </w:rPr>
        <w:t xml:space="preserve">Accessibility to be considered in policies and </w:t>
      </w:r>
      <w:proofErr w:type="gramStart"/>
      <w:r w:rsidRPr="000D6E03">
        <w:rPr>
          <w:color w:val="auto"/>
        </w:rPr>
        <w:t>processes</w:t>
      </w:r>
      <w:bookmarkEnd w:id="33"/>
      <w:proofErr w:type="gramEnd"/>
    </w:p>
    <w:p w14:paraId="0685C3AD" w14:textId="2E26F7D7" w:rsidR="00BF3D65" w:rsidRPr="000D6E03" w:rsidRDefault="00AB7BBD" w:rsidP="008E075D">
      <w:r w:rsidRPr="000D6E03">
        <w:rPr>
          <w:rFonts w:ascii="Calibri" w:hAnsi="Calibri" w:cs="Calibri"/>
        </w:rPr>
        <w:t xml:space="preserve">SSHRC is currently updating </w:t>
      </w:r>
      <w:r w:rsidR="006D1623" w:rsidRPr="000D6E03">
        <w:rPr>
          <w:rFonts w:ascii="Calibri" w:hAnsi="Calibri" w:cs="Calibri"/>
        </w:rPr>
        <w:t>its s</w:t>
      </w:r>
      <w:r w:rsidRPr="000D6E03">
        <w:rPr>
          <w:rFonts w:ascii="Calibri" w:hAnsi="Calibri" w:cs="Calibri"/>
        </w:rPr>
        <w:t xml:space="preserve">tatement of </w:t>
      </w:r>
      <w:r w:rsidR="006D1623" w:rsidRPr="000D6E03">
        <w:rPr>
          <w:rFonts w:ascii="Calibri" w:hAnsi="Calibri" w:cs="Calibri"/>
        </w:rPr>
        <w:t>w</w:t>
      </w:r>
      <w:r w:rsidRPr="000D6E03">
        <w:rPr>
          <w:rFonts w:ascii="Calibri" w:hAnsi="Calibri" w:cs="Calibri"/>
        </w:rPr>
        <w:t>ork template (to be completed by December 2023</w:t>
      </w:r>
      <w:proofErr w:type="gramStart"/>
      <w:r w:rsidRPr="000D6E03">
        <w:rPr>
          <w:rFonts w:ascii="Calibri" w:hAnsi="Calibri" w:cs="Calibri"/>
        </w:rPr>
        <w:t>)</w:t>
      </w:r>
      <w:r w:rsidR="000515E1" w:rsidRPr="000D6E03">
        <w:rPr>
          <w:rFonts w:ascii="Calibri" w:hAnsi="Calibri" w:cs="Calibri"/>
        </w:rPr>
        <w:t>,</w:t>
      </w:r>
      <w:r w:rsidRPr="000D6E03">
        <w:rPr>
          <w:rFonts w:ascii="Calibri" w:hAnsi="Calibri" w:cs="Calibri"/>
        </w:rPr>
        <w:t xml:space="preserve"> and</w:t>
      </w:r>
      <w:proofErr w:type="gramEnd"/>
      <w:r w:rsidRPr="000D6E03">
        <w:rPr>
          <w:rFonts w:ascii="Calibri" w:hAnsi="Calibri" w:cs="Calibri"/>
        </w:rPr>
        <w:t xml:space="preserve"> developed a presentation on </w:t>
      </w:r>
      <w:r w:rsidR="00B8770B" w:rsidRPr="000D6E03">
        <w:rPr>
          <w:rFonts w:ascii="Calibri" w:hAnsi="Calibri" w:cs="Calibri"/>
        </w:rPr>
        <w:t>a</w:t>
      </w:r>
      <w:r w:rsidRPr="000D6E03">
        <w:rPr>
          <w:rFonts w:ascii="Calibri" w:hAnsi="Calibri" w:cs="Calibri"/>
        </w:rPr>
        <w:t xml:space="preserve">ccessibility in </w:t>
      </w:r>
      <w:r w:rsidR="00B8770B" w:rsidRPr="000D6E03">
        <w:rPr>
          <w:rFonts w:ascii="Calibri" w:hAnsi="Calibri" w:cs="Calibri"/>
        </w:rPr>
        <w:t>p</w:t>
      </w:r>
      <w:r w:rsidRPr="000D6E03">
        <w:rPr>
          <w:rFonts w:ascii="Calibri" w:hAnsi="Calibri" w:cs="Calibri"/>
        </w:rPr>
        <w:t>rocurement for its clients. The presentation covers legal requirements, responsibilities and tips around considering accessibility in procurement,</w:t>
      </w:r>
      <w:r w:rsidR="000515E1" w:rsidRPr="000D6E03">
        <w:rPr>
          <w:rFonts w:ascii="Calibri" w:hAnsi="Calibri" w:cs="Calibri"/>
        </w:rPr>
        <w:t xml:space="preserve"> and provides </w:t>
      </w:r>
      <w:r w:rsidRPr="000D6E03">
        <w:rPr>
          <w:rFonts w:ascii="Calibri" w:hAnsi="Calibri" w:cs="Calibri"/>
        </w:rPr>
        <w:lastRenderedPageBreak/>
        <w:t xml:space="preserve">concrete examples and further resources to support agency staff involved in </w:t>
      </w:r>
      <w:r w:rsidR="000515E1" w:rsidRPr="000D6E03">
        <w:rPr>
          <w:rFonts w:ascii="Calibri" w:hAnsi="Calibri" w:cs="Calibri"/>
        </w:rPr>
        <w:t xml:space="preserve">any </w:t>
      </w:r>
      <w:r w:rsidRPr="000D6E03">
        <w:rPr>
          <w:rFonts w:ascii="Calibri" w:hAnsi="Calibri" w:cs="Calibri"/>
        </w:rPr>
        <w:t xml:space="preserve">procurement </w:t>
      </w:r>
      <w:r w:rsidR="00786E61" w:rsidRPr="000D6E03">
        <w:rPr>
          <w:rFonts w:ascii="Calibri" w:hAnsi="Calibri" w:cs="Calibri"/>
        </w:rPr>
        <w:t>processes.</w:t>
      </w:r>
    </w:p>
    <w:p w14:paraId="4A42A145" w14:textId="79319E18" w:rsidR="00BF3D65" w:rsidRPr="000D6E03" w:rsidRDefault="00BF3D65" w:rsidP="00BF3D65">
      <w:pPr>
        <w:pStyle w:val="Heading3"/>
        <w:rPr>
          <w:color w:val="auto"/>
        </w:rPr>
      </w:pPr>
      <w:bookmarkStart w:id="34" w:name="_Toc152240214"/>
      <w:r w:rsidRPr="000D6E03">
        <w:rPr>
          <w:color w:val="auto"/>
        </w:rPr>
        <w:t>What tools or services are available for those who face accessibility barriers is unclear</w:t>
      </w:r>
      <w:bookmarkEnd w:id="34"/>
    </w:p>
    <w:p w14:paraId="11CD1218" w14:textId="1B909309" w:rsidR="00BF3D65" w:rsidRPr="000D6E03" w:rsidRDefault="00786E61" w:rsidP="008E075D">
      <w:r w:rsidRPr="000D6E03">
        <w:t xml:space="preserve">From a client perspective, the absence of a centralized information point </w:t>
      </w:r>
      <w:r w:rsidR="00187B9B" w:rsidRPr="000D6E03">
        <w:t>to</w:t>
      </w:r>
      <w:r w:rsidRPr="000D6E03">
        <w:t xml:space="preserve"> better support procurement of accessibility tools is a barrier to procur</w:t>
      </w:r>
      <w:r w:rsidR="00187B9B" w:rsidRPr="000D6E03">
        <w:t>ing</w:t>
      </w:r>
      <w:r w:rsidRPr="000D6E03">
        <w:t xml:space="preserve"> such tools. The </w:t>
      </w:r>
      <w:r w:rsidR="00445532" w:rsidRPr="000D6E03">
        <w:t>a</w:t>
      </w:r>
      <w:r w:rsidRPr="000D6E03">
        <w:t xml:space="preserve">gency’s Procurement, Contracting and Material Management </w:t>
      </w:r>
      <w:r w:rsidR="005C73EC" w:rsidRPr="000D6E03">
        <w:t>d</w:t>
      </w:r>
      <w:r w:rsidRPr="000D6E03">
        <w:t xml:space="preserve">ivision is working on </w:t>
      </w:r>
      <w:bookmarkStart w:id="35" w:name="_Hlk142469377"/>
      <w:r w:rsidRPr="000D6E03">
        <w:t>providing technical authorities</w:t>
      </w:r>
      <w:r w:rsidR="00187B9B" w:rsidRPr="000D6E03">
        <w:t>, by December 2023,</w:t>
      </w:r>
      <w:r w:rsidRPr="000D6E03">
        <w:t xml:space="preserve"> with access to view available products and their accessibility features</w:t>
      </w:r>
      <w:bookmarkEnd w:id="35"/>
      <w:r w:rsidRPr="000D6E03">
        <w:t>.</w:t>
      </w:r>
    </w:p>
    <w:p w14:paraId="09DACDE4" w14:textId="48464459" w:rsidR="00B75368" w:rsidRPr="000D6E03" w:rsidRDefault="00B75368" w:rsidP="00B75368">
      <w:pPr>
        <w:pStyle w:val="Heading3"/>
        <w:rPr>
          <w:color w:val="auto"/>
        </w:rPr>
      </w:pPr>
      <w:bookmarkStart w:id="36" w:name="_Toc152240215"/>
      <w:r w:rsidRPr="000D6E03">
        <w:rPr>
          <w:color w:val="auto"/>
        </w:rPr>
        <w:t>Underemployment of persons with disabilities</w:t>
      </w:r>
      <w:bookmarkEnd w:id="36"/>
    </w:p>
    <w:p w14:paraId="087CA2B5" w14:textId="71CEDE73" w:rsidR="00CA355A" w:rsidRPr="000D6E03" w:rsidRDefault="00B75368" w:rsidP="000D6E03">
      <w:r w:rsidRPr="000D6E03">
        <w:t>The underemployment of persons with disabilities is a barrier that was not captured in SSHRC’s inaugural Accessibility Plan.</w:t>
      </w:r>
      <w:r w:rsidR="00445532" w:rsidRPr="000D6E03">
        <w:t xml:space="preserve"> </w:t>
      </w:r>
      <w:r w:rsidR="001A38B3" w:rsidRPr="000D6E03">
        <w:t>T</w:t>
      </w:r>
      <w:r w:rsidR="00445532" w:rsidRPr="000D6E03">
        <w:t xml:space="preserve">he agency recognizes that the number of persons with disabilities </w:t>
      </w:r>
      <w:r w:rsidR="001A38B3" w:rsidRPr="000D6E03">
        <w:t xml:space="preserve">hired and </w:t>
      </w:r>
      <w:r w:rsidR="00445532" w:rsidRPr="000D6E03">
        <w:t>employed within the organi</w:t>
      </w:r>
      <w:r w:rsidR="008F46EA" w:rsidRPr="000D6E03">
        <w:t>z</w:t>
      </w:r>
      <w:r w:rsidR="00445532" w:rsidRPr="000D6E03">
        <w:t xml:space="preserve">ation is below the </w:t>
      </w:r>
      <w:proofErr w:type="gramStart"/>
      <w:r w:rsidR="00445532" w:rsidRPr="000D6E03">
        <w:t>LMA</w:t>
      </w:r>
      <w:r w:rsidR="001A38B3" w:rsidRPr="000D6E03">
        <w:t>,</w:t>
      </w:r>
      <w:r w:rsidR="00445532" w:rsidRPr="000D6E03">
        <w:t xml:space="preserve"> and</w:t>
      </w:r>
      <w:proofErr w:type="gramEnd"/>
      <w:r w:rsidR="00445532" w:rsidRPr="000D6E03">
        <w:t xml:space="preserve"> is taking steps to remedy this situation</w:t>
      </w:r>
      <w:r w:rsidR="001A38B3" w:rsidRPr="000D6E03">
        <w:t>.</w:t>
      </w:r>
      <w:r w:rsidR="00445532" w:rsidRPr="000D6E03">
        <w:t xml:space="preserve"> </w:t>
      </w:r>
      <w:r w:rsidR="001A38B3" w:rsidRPr="000D6E03">
        <w:t>I</w:t>
      </w:r>
      <w:r w:rsidR="00445532" w:rsidRPr="000D6E03">
        <w:t>t could</w:t>
      </w:r>
      <w:r w:rsidR="001A38B3" w:rsidRPr="000D6E03">
        <w:t>, in addition,</w:t>
      </w:r>
      <w:r w:rsidR="00445532" w:rsidRPr="000D6E03">
        <w:t xml:space="preserve"> take a step further in supporting employment of persons with disabilities outside the organi</w:t>
      </w:r>
      <w:r w:rsidR="009041F6" w:rsidRPr="000D6E03">
        <w:t>z</w:t>
      </w:r>
      <w:bookmarkStart w:id="37" w:name="_Hlk142571383"/>
      <w:r w:rsidR="00445532" w:rsidRPr="000D6E03">
        <w:t xml:space="preserve">ation, </w:t>
      </w:r>
      <w:r w:rsidR="00E81E07" w:rsidRPr="000D6E03">
        <w:t>using</w:t>
      </w:r>
      <w:r w:rsidR="00445532" w:rsidRPr="000D6E03">
        <w:t xml:space="preserve"> </w:t>
      </w:r>
      <w:r w:rsidR="001A38B3" w:rsidRPr="000D6E03">
        <w:t>approaches</w:t>
      </w:r>
      <w:r w:rsidR="001A38B3" w:rsidRPr="000D6E03" w:rsidDel="001A38B3">
        <w:t xml:space="preserve"> </w:t>
      </w:r>
      <w:r w:rsidR="00A15073" w:rsidRPr="000D6E03">
        <w:t>inspired by social procurement</w:t>
      </w:r>
      <w:r w:rsidR="00445532" w:rsidRPr="000D6E03">
        <w:t xml:space="preserve">. </w:t>
      </w:r>
      <w:r w:rsidR="001A38B3" w:rsidRPr="000D6E03">
        <w:t xml:space="preserve">Such </w:t>
      </w:r>
      <w:r w:rsidR="00E81E07" w:rsidRPr="000D6E03">
        <w:t>approach</w:t>
      </w:r>
      <w:r w:rsidR="001A38B3" w:rsidRPr="000D6E03">
        <w:t>es</w:t>
      </w:r>
      <w:r w:rsidR="00E81E07" w:rsidRPr="000D6E03">
        <w:t xml:space="preserve"> recogniz</w:t>
      </w:r>
      <w:r w:rsidR="00445532" w:rsidRPr="000D6E03">
        <w:t xml:space="preserve">e that the procurement of goods and services </w:t>
      </w:r>
      <w:r w:rsidR="00E81E07" w:rsidRPr="000D6E03">
        <w:t xml:space="preserve">can have social, economic, environmental, </w:t>
      </w:r>
      <w:proofErr w:type="gramStart"/>
      <w:r w:rsidR="00E81E07" w:rsidRPr="000D6E03">
        <w:t>cultural</w:t>
      </w:r>
      <w:proofErr w:type="gramEnd"/>
      <w:r w:rsidR="00E81E07" w:rsidRPr="000D6E03">
        <w:t xml:space="preserve"> </w:t>
      </w:r>
      <w:r w:rsidR="001A38B3" w:rsidRPr="000D6E03">
        <w:t xml:space="preserve">and </w:t>
      </w:r>
      <w:r w:rsidR="00E81E07" w:rsidRPr="000D6E03">
        <w:t>political impacts. Organizations adopt</w:t>
      </w:r>
      <w:r w:rsidR="001A38B3" w:rsidRPr="000D6E03">
        <w:t>ing</w:t>
      </w:r>
      <w:r w:rsidR="00E81E07" w:rsidRPr="000D6E03">
        <w:t xml:space="preserve"> a social procurement approach </w:t>
      </w:r>
      <w:r w:rsidR="001A38B3" w:rsidRPr="000D6E03">
        <w:t xml:space="preserve">apply </w:t>
      </w:r>
      <w:r w:rsidR="00E81E07" w:rsidRPr="000D6E03">
        <w:t>specific considerations for suppliers owned by, or provid</w:t>
      </w:r>
      <w:r w:rsidR="001A38B3" w:rsidRPr="000D6E03">
        <w:t>ing</w:t>
      </w:r>
      <w:r w:rsidR="00E81E07" w:rsidRPr="000D6E03">
        <w:t xml:space="preserve"> employment for, persons with disabilities. SSHRC will e</w:t>
      </w:r>
      <w:r w:rsidR="00002DF9" w:rsidRPr="000D6E03">
        <w:t xml:space="preserve">xamine the desirability and feasibility of implementing </w:t>
      </w:r>
      <w:r w:rsidR="00B4205A" w:rsidRPr="000D6E03">
        <w:t xml:space="preserve">more equitable </w:t>
      </w:r>
      <w:r w:rsidR="00002DF9" w:rsidRPr="000D6E03">
        <w:t>contracting to</w:t>
      </w:r>
      <w:r w:rsidR="001A38B3" w:rsidRPr="000D6E03">
        <w:t>, where possible,</w:t>
      </w:r>
      <w:r w:rsidR="00002DF9" w:rsidRPr="000D6E03">
        <w:t xml:space="preserve"> </w:t>
      </w:r>
      <w:r w:rsidR="00040583" w:rsidRPr="000D6E03">
        <w:t>procure goods, services and facilities from</w:t>
      </w:r>
      <w:r w:rsidR="00002DF9" w:rsidRPr="000D6E03">
        <w:t xml:space="preserve"> busi</w:t>
      </w:r>
      <w:r w:rsidR="00040583" w:rsidRPr="000D6E03">
        <w:t xml:space="preserve">nesses </w:t>
      </w:r>
      <w:r w:rsidR="00913280" w:rsidRPr="000D6E03">
        <w:t>that are owned</w:t>
      </w:r>
      <w:r w:rsidR="00E81E07" w:rsidRPr="000D6E03">
        <w:t>,</w:t>
      </w:r>
      <w:r w:rsidR="00913280" w:rsidRPr="000D6E03">
        <w:t xml:space="preserve"> led </w:t>
      </w:r>
      <w:proofErr w:type="gramStart"/>
      <w:r w:rsidR="00913280" w:rsidRPr="000D6E03">
        <w:t>by</w:t>
      </w:r>
      <w:proofErr w:type="gramEnd"/>
      <w:r w:rsidR="00E81E07" w:rsidRPr="000D6E03">
        <w:t xml:space="preserve"> or make genuine efforts to hire</w:t>
      </w:r>
      <w:r w:rsidR="00913280" w:rsidRPr="000D6E03">
        <w:t xml:space="preserve"> persons with disabilities</w:t>
      </w:r>
      <w:r w:rsidR="00E81E07" w:rsidRPr="000D6E03">
        <w:t>.</w:t>
      </w:r>
      <w:bookmarkEnd w:id="37"/>
    </w:p>
    <w:p w14:paraId="50FC6B5F" w14:textId="63E17ED3" w:rsidR="006F3DB8" w:rsidRPr="000D6E03" w:rsidRDefault="006F3DB8" w:rsidP="006F3DB8">
      <w:pPr>
        <w:pStyle w:val="Heading2"/>
        <w:rPr>
          <w:b/>
          <w:bCs/>
          <w:color w:val="auto"/>
        </w:rPr>
      </w:pPr>
      <w:bookmarkStart w:id="38" w:name="_Toc152240216"/>
      <w:r w:rsidRPr="000D6E03">
        <w:rPr>
          <w:b/>
          <w:bCs/>
          <w:color w:val="auto"/>
        </w:rPr>
        <w:t>Design and delivery of programs and services</w:t>
      </w:r>
      <w:bookmarkEnd w:id="38"/>
      <w:r w:rsidR="00B8428A" w:rsidRPr="000D6E03">
        <w:rPr>
          <w:color w:val="auto"/>
        </w:rPr>
        <w:t xml:space="preserve"> </w:t>
      </w:r>
    </w:p>
    <w:p w14:paraId="5CB96FA1" w14:textId="72A6C473" w:rsidR="006F3DB8" w:rsidRPr="000D6E03" w:rsidRDefault="006C7D10" w:rsidP="006C7D10">
      <w:pPr>
        <w:rPr>
          <w:lang w:val="en-US"/>
        </w:rPr>
      </w:pPr>
      <w:r w:rsidRPr="000D6E03">
        <w:rPr>
          <w:lang w:val="en-US"/>
        </w:rPr>
        <w:t>In its Accessibility Plan, SSHRC identified six main barriers relat</w:t>
      </w:r>
      <w:r w:rsidR="001A7F34" w:rsidRPr="000D6E03">
        <w:rPr>
          <w:lang w:val="en-US"/>
        </w:rPr>
        <w:t>ed</w:t>
      </w:r>
      <w:r w:rsidRPr="000D6E03">
        <w:rPr>
          <w:lang w:val="en-US"/>
        </w:rPr>
        <w:t xml:space="preserve"> to program and service</w:t>
      </w:r>
      <w:r w:rsidR="001A7F34" w:rsidRPr="000D6E03">
        <w:rPr>
          <w:lang w:val="en-US"/>
        </w:rPr>
        <w:t xml:space="preserve"> delivery</w:t>
      </w:r>
      <w:r w:rsidRPr="000D6E03">
        <w:rPr>
          <w:lang w:val="en-US"/>
        </w:rPr>
        <w:t xml:space="preserve">: 1) </w:t>
      </w:r>
      <w:r w:rsidR="0081575E" w:rsidRPr="000D6E03">
        <w:rPr>
          <w:lang w:val="en-US"/>
        </w:rPr>
        <w:t>e</w:t>
      </w:r>
      <w:r w:rsidRPr="000D6E03">
        <w:rPr>
          <w:lang w:val="en-US"/>
        </w:rPr>
        <w:t xml:space="preserve">ligibility and application-stage requirements; 2) </w:t>
      </w:r>
      <w:r w:rsidR="0081575E" w:rsidRPr="000D6E03">
        <w:rPr>
          <w:lang w:val="en-US"/>
        </w:rPr>
        <w:t>l</w:t>
      </w:r>
      <w:r w:rsidRPr="000D6E03">
        <w:rPr>
          <w:lang w:val="en-US"/>
        </w:rPr>
        <w:t xml:space="preserve">ack of transparency on adaptive measures, including extensions to deadlines; 3) </w:t>
      </w:r>
      <w:r w:rsidR="0081575E" w:rsidRPr="000D6E03">
        <w:rPr>
          <w:lang w:val="en-US"/>
        </w:rPr>
        <w:t>e</w:t>
      </w:r>
      <w:r w:rsidRPr="000D6E03">
        <w:rPr>
          <w:lang w:val="en-US"/>
        </w:rPr>
        <w:t>valuation criteria; 4) “</w:t>
      </w:r>
      <w:r w:rsidR="0081575E" w:rsidRPr="000D6E03">
        <w:rPr>
          <w:lang w:val="en-US"/>
        </w:rPr>
        <w:t>s</w:t>
      </w:r>
      <w:r w:rsidRPr="000D6E03">
        <w:rPr>
          <w:lang w:val="en-US"/>
        </w:rPr>
        <w:t>pecial circumstances”</w:t>
      </w:r>
      <w:r w:rsidR="001A7F34" w:rsidRPr="000D6E03">
        <w:rPr>
          <w:lang w:val="en-US"/>
        </w:rPr>
        <w:t xml:space="preserve"> </w:t>
      </w:r>
      <w:r w:rsidRPr="000D6E03">
        <w:rPr>
          <w:lang w:val="en-US"/>
        </w:rPr>
        <w:t xml:space="preserve">/ “career interruptions” / “allowable inclusions”; 5) </w:t>
      </w:r>
      <w:r w:rsidR="0081575E" w:rsidRPr="000D6E03">
        <w:rPr>
          <w:lang w:val="en-US"/>
        </w:rPr>
        <w:t>c</w:t>
      </w:r>
      <w:r w:rsidRPr="000D6E03">
        <w:rPr>
          <w:lang w:val="en-US"/>
        </w:rPr>
        <w:t xml:space="preserve">ommittee member workload and committee meetings; and 6) </w:t>
      </w:r>
      <w:r w:rsidR="0081575E" w:rsidRPr="000D6E03">
        <w:rPr>
          <w:lang w:val="en-US"/>
        </w:rPr>
        <w:t>d</w:t>
      </w:r>
      <w:r w:rsidRPr="000D6E03">
        <w:rPr>
          <w:lang w:val="en-US"/>
        </w:rPr>
        <w:t>irect costs of research.</w:t>
      </w:r>
      <w:r w:rsidR="00BE6B13" w:rsidRPr="000D6E03">
        <w:rPr>
          <w:lang w:val="en-US"/>
        </w:rPr>
        <w:t xml:space="preserve"> Working closely with its ACASA, the agency was able to </w:t>
      </w:r>
      <w:r w:rsidR="000522F4" w:rsidRPr="000D6E03">
        <w:rPr>
          <w:lang w:val="en-US"/>
        </w:rPr>
        <w:t xml:space="preserve">translate ACASA </w:t>
      </w:r>
      <w:r w:rsidR="00FF6FBC" w:rsidRPr="000D6E03">
        <w:rPr>
          <w:lang w:val="en-US"/>
        </w:rPr>
        <w:t xml:space="preserve">advice </w:t>
      </w:r>
      <w:r w:rsidR="000522F4" w:rsidRPr="000D6E03">
        <w:rPr>
          <w:lang w:val="en-US"/>
        </w:rPr>
        <w:t>in</w:t>
      </w:r>
      <w:r w:rsidR="00FF6FBC" w:rsidRPr="000D6E03">
        <w:rPr>
          <w:lang w:val="en-US"/>
        </w:rPr>
        <w:t xml:space="preserve">to </w:t>
      </w:r>
      <w:r w:rsidR="00BE6B13" w:rsidRPr="000D6E03">
        <w:rPr>
          <w:lang w:val="en-US"/>
        </w:rPr>
        <w:t>progress toward address</w:t>
      </w:r>
      <w:r w:rsidR="00935D63" w:rsidRPr="000D6E03">
        <w:rPr>
          <w:lang w:val="en-US"/>
        </w:rPr>
        <w:t>ing</w:t>
      </w:r>
      <w:r w:rsidR="00BE6B13" w:rsidRPr="000D6E03">
        <w:rPr>
          <w:lang w:val="en-US"/>
        </w:rPr>
        <w:t xml:space="preserve"> </w:t>
      </w:r>
      <w:r w:rsidR="00FF6FBC" w:rsidRPr="000D6E03">
        <w:rPr>
          <w:lang w:val="en-US"/>
        </w:rPr>
        <w:t xml:space="preserve">barriers </w:t>
      </w:r>
      <w:r w:rsidR="00BE6B13" w:rsidRPr="000D6E03">
        <w:rPr>
          <w:lang w:val="en-US"/>
        </w:rPr>
        <w:t xml:space="preserve">for persons with disabilities within </w:t>
      </w:r>
      <w:r w:rsidR="00E26335" w:rsidRPr="000D6E03">
        <w:rPr>
          <w:lang w:val="en-US"/>
        </w:rPr>
        <w:t xml:space="preserve">SSHRC’s </w:t>
      </w:r>
      <w:r w:rsidR="00BE6B13" w:rsidRPr="000D6E03">
        <w:rPr>
          <w:lang w:val="en-US"/>
        </w:rPr>
        <w:t>research community</w:t>
      </w:r>
      <w:r w:rsidR="00710EEE" w:rsidRPr="000D6E03">
        <w:rPr>
          <w:lang w:val="en-US"/>
        </w:rPr>
        <w:t>. Below</w:t>
      </w:r>
      <w:r w:rsidR="00D64434" w:rsidRPr="000D6E03">
        <w:rPr>
          <w:lang w:val="en-US"/>
        </w:rPr>
        <w:t>,</w:t>
      </w:r>
      <w:r w:rsidR="00EA00B6" w:rsidRPr="000D6E03">
        <w:rPr>
          <w:lang w:val="en-US"/>
        </w:rPr>
        <w:t xml:space="preserve"> see</w:t>
      </w:r>
      <w:r w:rsidR="00710EEE" w:rsidRPr="000D6E03">
        <w:rPr>
          <w:lang w:val="en-US"/>
        </w:rPr>
        <w:t xml:space="preserve"> </w:t>
      </w:r>
      <w:r w:rsidR="007175F4" w:rsidRPr="000D6E03">
        <w:rPr>
          <w:lang w:val="en-US"/>
        </w:rPr>
        <w:t xml:space="preserve">details </w:t>
      </w:r>
      <w:r w:rsidR="00D64434" w:rsidRPr="000D6E03">
        <w:t>on</w:t>
      </w:r>
      <w:r w:rsidR="00710EEE" w:rsidRPr="000D6E03">
        <w:t xml:space="preserve"> collaboration</w:t>
      </w:r>
      <w:r w:rsidR="00D64434" w:rsidRPr="000D6E03">
        <w:t xml:space="preserve"> undertaken</w:t>
      </w:r>
      <w:r w:rsidR="00710EEE" w:rsidRPr="000D6E03">
        <w:t xml:space="preserve"> with NSERC.</w:t>
      </w:r>
    </w:p>
    <w:p w14:paraId="06FCCF15" w14:textId="77777777" w:rsidR="00CF6441" w:rsidRPr="000D6E03" w:rsidRDefault="00CF6441" w:rsidP="0054579A">
      <w:pPr>
        <w:pStyle w:val="Heading3"/>
        <w:rPr>
          <w:color w:val="auto"/>
        </w:rPr>
      </w:pPr>
      <w:bookmarkStart w:id="39" w:name="_Toc152240217"/>
      <w:r w:rsidRPr="000D6E03">
        <w:rPr>
          <w:color w:val="auto"/>
        </w:rPr>
        <w:t>Eligibility and application-stage requirements</w:t>
      </w:r>
      <w:bookmarkEnd w:id="39"/>
    </w:p>
    <w:p w14:paraId="0EEE3999" w14:textId="2A66BEC2" w:rsidR="003C4F8E" w:rsidRPr="000D6E03" w:rsidRDefault="003C4F8E" w:rsidP="003C4F8E">
      <w:pPr>
        <w:rPr>
          <w:rFonts w:ascii="Calibri" w:eastAsia="Calibri" w:hAnsi="Calibri"/>
          <w:lang w:val="en-US"/>
        </w:rPr>
      </w:pPr>
      <w:r w:rsidRPr="000D6E03">
        <w:rPr>
          <w:rFonts w:ascii="Calibri" w:eastAsia="Calibri" w:hAnsi="Calibri"/>
          <w:lang w:val="en-US"/>
        </w:rPr>
        <w:t>Through its consultations, it became apparent to SSHRC that some research</w:t>
      </w:r>
      <w:r w:rsidR="00990079" w:rsidRPr="000D6E03">
        <w:rPr>
          <w:rFonts w:ascii="Calibri" w:eastAsia="Calibri" w:hAnsi="Calibri"/>
          <w:lang w:val="en-US"/>
        </w:rPr>
        <w:t xml:space="preserve"> fields</w:t>
      </w:r>
      <w:r w:rsidRPr="000D6E03">
        <w:rPr>
          <w:rFonts w:ascii="Calibri" w:eastAsia="Calibri" w:hAnsi="Calibri"/>
          <w:lang w:val="en-US"/>
        </w:rPr>
        <w:t xml:space="preserve"> related to disability were not available in the Canad</w:t>
      </w:r>
      <w:r w:rsidR="00020141" w:rsidRPr="000D6E03">
        <w:rPr>
          <w:rFonts w:ascii="Calibri" w:eastAsia="Calibri" w:hAnsi="Calibri"/>
          <w:lang w:val="en-US"/>
        </w:rPr>
        <w:t>i</w:t>
      </w:r>
      <w:r w:rsidRPr="000D6E03">
        <w:rPr>
          <w:rFonts w:ascii="Calibri" w:eastAsia="Calibri" w:hAnsi="Calibri"/>
          <w:lang w:val="en-US"/>
        </w:rPr>
        <w:t>a</w:t>
      </w:r>
      <w:r w:rsidR="00020141" w:rsidRPr="000D6E03">
        <w:rPr>
          <w:rFonts w:ascii="Calibri" w:eastAsia="Calibri" w:hAnsi="Calibri"/>
          <w:lang w:val="en-US"/>
        </w:rPr>
        <w:t>n</w:t>
      </w:r>
      <w:r w:rsidRPr="000D6E03">
        <w:rPr>
          <w:rFonts w:ascii="Calibri" w:eastAsia="Calibri" w:hAnsi="Calibri"/>
          <w:lang w:val="en-US"/>
        </w:rPr>
        <w:t xml:space="preserve"> Research and Development Classification (CRDC). </w:t>
      </w:r>
      <w:r w:rsidR="00990079" w:rsidRPr="000D6E03">
        <w:rPr>
          <w:rFonts w:ascii="Calibri" w:eastAsia="Calibri" w:hAnsi="Calibri"/>
          <w:lang w:val="en-US"/>
        </w:rPr>
        <w:t>Since t</w:t>
      </w:r>
      <w:r w:rsidRPr="000D6E03">
        <w:rPr>
          <w:rFonts w:ascii="Calibri" w:eastAsia="Calibri" w:hAnsi="Calibri" w:cs="Times New Roman"/>
          <w:lang w:val="en-US"/>
        </w:rPr>
        <w:t>he federal</w:t>
      </w:r>
      <w:r w:rsidR="005616E9" w:rsidRPr="000D6E03">
        <w:rPr>
          <w:rFonts w:ascii="Calibri" w:eastAsia="Calibri" w:hAnsi="Calibri" w:cs="Times New Roman"/>
          <w:lang w:val="en-US"/>
        </w:rPr>
        <w:t xml:space="preserve"> research</w:t>
      </w:r>
      <w:r w:rsidRPr="000D6E03">
        <w:rPr>
          <w:rFonts w:ascii="Calibri" w:eastAsia="Calibri" w:hAnsi="Calibri" w:cs="Times New Roman"/>
          <w:lang w:val="en-US"/>
        </w:rPr>
        <w:t xml:space="preserve"> funding agencies use the CRDC to identify disciplinary categories</w:t>
      </w:r>
      <w:r w:rsidR="00990079" w:rsidRPr="000D6E03">
        <w:rPr>
          <w:rFonts w:ascii="Calibri" w:eastAsia="Calibri" w:hAnsi="Calibri" w:cs="Times New Roman"/>
          <w:lang w:val="en-US"/>
        </w:rPr>
        <w:t>,</w:t>
      </w:r>
      <w:r w:rsidRPr="000D6E03">
        <w:rPr>
          <w:rFonts w:ascii="Calibri" w:eastAsia="Calibri" w:hAnsi="Calibri" w:cs="Times New Roman"/>
          <w:lang w:val="en-US"/>
        </w:rPr>
        <w:t xml:space="preserve"> the absence of certain fields </w:t>
      </w:r>
      <w:r w:rsidR="00990079" w:rsidRPr="000D6E03">
        <w:rPr>
          <w:rFonts w:ascii="Calibri" w:eastAsia="Calibri" w:hAnsi="Calibri" w:cs="Times New Roman"/>
          <w:lang w:val="en-US"/>
        </w:rPr>
        <w:t>could</w:t>
      </w:r>
      <w:r w:rsidRPr="000D6E03">
        <w:rPr>
          <w:rFonts w:ascii="Calibri" w:eastAsia="Calibri" w:hAnsi="Calibri" w:cs="Times New Roman"/>
          <w:lang w:val="en-US"/>
        </w:rPr>
        <w:t xml:space="preserve"> impact the application review process.</w:t>
      </w:r>
      <w:r w:rsidRPr="000D6E03">
        <w:rPr>
          <w:rFonts w:ascii="Calibri" w:eastAsia="Calibri" w:hAnsi="Calibri"/>
          <w:lang w:val="en-US"/>
        </w:rPr>
        <w:t xml:space="preserve"> SSHRC and the other agencies are working with Statistics Canada to revise the CRDC to reflect these and other concerns.</w:t>
      </w:r>
      <w:r w:rsidR="005616E9" w:rsidRPr="000D6E03">
        <w:rPr>
          <w:rFonts w:ascii="Calibri" w:eastAsia="Calibri" w:hAnsi="Calibri"/>
          <w:lang w:val="en-US"/>
        </w:rPr>
        <w:t xml:space="preserve"> </w:t>
      </w:r>
      <w:r w:rsidRPr="000D6E03">
        <w:rPr>
          <w:rFonts w:ascii="Calibri" w:eastAsia="Calibri" w:hAnsi="Calibri"/>
          <w:lang w:val="en-US"/>
        </w:rPr>
        <w:t>A public consultation process was launched in August 2023</w:t>
      </w:r>
      <w:r w:rsidR="00990079" w:rsidRPr="000D6E03">
        <w:rPr>
          <w:rFonts w:ascii="Calibri" w:eastAsia="Calibri" w:hAnsi="Calibri"/>
          <w:lang w:val="en-US"/>
        </w:rPr>
        <w:t>.</w:t>
      </w:r>
      <w:r w:rsidRPr="000D6E03">
        <w:rPr>
          <w:rFonts w:ascii="Calibri" w:eastAsia="Calibri" w:hAnsi="Calibri"/>
          <w:lang w:val="en-US"/>
        </w:rPr>
        <w:t xml:space="preserve"> </w:t>
      </w:r>
      <w:r w:rsidR="00990079" w:rsidRPr="000D6E03">
        <w:rPr>
          <w:rFonts w:ascii="Calibri" w:eastAsia="Calibri" w:hAnsi="Calibri"/>
          <w:lang w:val="en-US"/>
        </w:rPr>
        <w:t>T</w:t>
      </w:r>
      <w:r w:rsidRPr="000D6E03">
        <w:rPr>
          <w:rFonts w:ascii="Calibri" w:eastAsia="Calibri" w:hAnsi="Calibri"/>
          <w:lang w:val="en-US"/>
        </w:rPr>
        <w:t>he</w:t>
      </w:r>
      <w:r w:rsidR="00990079" w:rsidRPr="000D6E03">
        <w:rPr>
          <w:rFonts w:ascii="Calibri" w:eastAsia="Calibri" w:hAnsi="Calibri"/>
          <w:lang w:val="en-US"/>
        </w:rPr>
        <w:t xml:space="preserve"> CRDC</w:t>
      </w:r>
      <w:r w:rsidRPr="000D6E03">
        <w:rPr>
          <w:rFonts w:ascii="Calibri" w:eastAsia="Calibri" w:hAnsi="Calibri"/>
          <w:lang w:val="en-US"/>
        </w:rPr>
        <w:t xml:space="preserve"> review is expected to be completed by the end of December 2023.</w:t>
      </w:r>
    </w:p>
    <w:p w14:paraId="64245D19" w14:textId="32F531B7" w:rsidR="003C4F8E" w:rsidRPr="000D6E03" w:rsidRDefault="003C4F8E" w:rsidP="003C4F8E">
      <w:pPr>
        <w:rPr>
          <w:rFonts w:ascii="Calibri" w:eastAsia="Calibri" w:hAnsi="Calibri"/>
          <w:lang w:val="en-US"/>
        </w:rPr>
      </w:pPr>
      <w:r w:rsidRPr="000D6E03">
        <w:rPr>
          <w:rFonts w:ascii="Calibri" w:eastAsia="Calibri" w:hAnsi="Calibri"/>
          <w:lang w:val="en-US"/>
        </w:rPr>
        <w:t xml:space="preserve">One desired outcome of the </w:t>
      </w:r>
      <w:hyperlink r:id="rId17" w:history="1">
        <w:r w:rsidRPr="000D6E03">
          <w:rPr>
            <w:rFonts w:ascii="Calibri" w:eastAsia="Calibri" w:hAnsi="Calibri"/>
            <w:color w:val="0563C1"/>
            <w:u w:val="single"/>
            <w:lang w:val="en-US"/>
          </w:rPr>
          <w:t>Tri-Agency EDI Action Plan</w:t>
        </w:r>
      </w:hyperlink>
      <w:r w:rsidRPr="000D6E03">
        <w:rPr>
          <w:rFonts w:ascii="Calibri" w:eastAsia="Calibri" w:hAnsi="Calibri"/>
          <w:lang w:val="en-US"/>
        </w:rPr>
        <w:t xml:space="preserve"> is </w:t>
      </w:r>
      <w:r w:rsidR="00142920" w:rsidRPr="000D6E03">
        <w:rPr>
          <w:rFonts w:ascii="Calibri" w:eastAsia="Calibri" w:hAnsi="Calibri"/>
          <w:lang w:val="en-US"/>
        </w:rPr>
        <w:t xml:space="preserve">to have </w:t>
      </w:r>
      <w:r w:rsidRPr="000D6E03">
        <w:rPr>
          <w:rFonts w:ascii="Calibri" w:eastAsia="Calibri" w:hAnsi="Calibri"/>
          <w:lang w:val="en-US"/>
        </w:rPr>
        <w:t xml:space="preserve">comprehensive data available to help identify EDI-related barriers and inform decision-making </w:t>
      </w:r>
      <w:r w:rsidR="00142920" w:rsidRPr="000D6E03">
        <w:rPr>
          <w:rFonts w:ascii="Calibri" w:eastAsia="Calibri" w:hAnsi="Calibri"/>
          <w:lang w:val="en-US"/>
        </w:rPr>
        <w:t xml:space="preserve">for </w:t>
      </w:r>
      <w:r w:rsidRPr="000D6E03">
        <w:rPr>
          <w:rFonts w:ascii="Calibri" w:eastAsia="Calibri" w:hAnsi="Calibri"/>
          <w:lang w:val="en-US"/>
        </w:rPr>
        <w:t xml:space="preserve">granting agency funding programs. SSHRC acknowledges </w:t>
      </w:r>
      <w:r w:rsidR="00142920" w:rsidRPr="000D6E03">
        <w:rPr>
          <w:rFonts w:ascii="Calibri" w:eastAsia="Calibri" w:hAnsi="Calibri"/>
          <w:lang w:val="en-US"/>
        </w:rPr>
        <w:t>its</w:t>
      </w:r>
      <w:r w:rsidRPr="000D6E03">
        <w:rPr>
          <w:rFonts w:ascii="Calibri" w:eastAsia="Calibri" w:hAnsi="Calibri"/>
          <w:lang w:val="en-US"/>
        </w:rPr>
        <w:t xml:space="preserve"> current </w:t>
      </w:r>
      <w:r w:rsidR="00142920" w:rsidRPr="000D6E03">
        <w:rPr>
          <w:rFonts w:ascii="Calibri" w:eastAsia="Calibri" w:hAnsi="Calibri"/>
          <w:lang w:val="en-US"/>
        </w:rPr>
        <w:t xml:space="preserve">self-identification </w:t>
      </w:r>
      <w:r w:rsidRPr="000D6E03">
        <w:rPr>
          <w:rFonts w:ascii="Calibri" w:eastAsia="Calibri" w:hAnsi="Calibri"/>
          <w:lang w:val="en-US"/>
        </w:rPr>
        <w:t xml:space="preserve">questionnaire uses outdated language that is not inclusive of all lived experiences. </w:t>
      </w:r>
      <w:r w:rsidR="00142920" w:rsidRPr="000D6E03">
        <w:rPr>
          <w:rFonts w:ascii="Calibri" w:eastAsia="Calibri" w:hAnsi="Calibri"/>
          <w:lang w:val="en-US"/>
        </w:rPr>
        <w:t xml:space="preserve">Over </w:t>
      </w:r>
      <w:r w:rsidRPr="000D6E03">
        <w:rPr>
          <w:rFonts w:ascii="Calibri" w:eastAsia="Calibri" w:hAnsi="Calibri"/>
          <w:lang w:val="en-US"/>
        </w:rPr>
        <w:t xml:space="preserve">the past 12 months, </w:t>
      </w:r>
      <w:r w:rsidR="00142920" w:rsidRPr="000D6E03">
        <w:rPr>
          <w:rFonts w:ascii="Calibri" w:eastAsia="Calibri" w:hAnsi="Calibri"/>
          <w:lang w:val="en-US"/>
        </w:rPr>
        <w:t xml:space="preserve">the agency has drafted </w:t>
      </w:r>
      <w:r w:rsidRPr="000D6E03">
        <w:rPr>
          <w:rFonts w:ascii="Calibri" w:eastAsia="Calibri" w:hAnsi="Calibri"/>
          <w:lang w:val="en-US"/>
        </w:rPr>
        <w:t xml:space="preserve">a project charter to form a working group to review and revise this questionnaire. </w:t>
      </w:r>
      <w:r w:rsidR="00142920" w:rsidRPr="000D6E03">
        <w:rPr>
          <w:rFonts w:ascii="Calibri" w:eastAsia="Calibri" w:hAnsi="Calibri"/>
          <w:lang w:val="en-US"/>
        </w:rPr>
        <w:t>A</w:t>
      </w:r>
      <w:r w:rsidRPr="000D6E03">
        <w:rPr>
          <w:rFonts w:ascii="Calibri" w:eastAsia="Calibri" w:hAnsi="Calibri"/>
          <w:lang w:val="en-US"/>
        </w:rPr>
        <w:t xml:space="preserve">reas of focus will include encouraging participation </w:t>
      </w:r>
      <w:r w:rsidR="00142920" w:rsidRPr="000D6E03">
        <w:rPr>
          <w:rFonts w:ascii="Calibri" w:eastAsia="Calibri" w:hAnsi="Calibri"/>
          <w:lang w:val="en-US"/>
        </w:rPr>
        <w:t xml:space="preserve">by </w:t>
      </w:r>
      <w:r w:rsidRPr="000D6E03">
        <w:rPr>
          <w:rFonts w:ascii="Calibri" w:eastAsia="Calibri" w:hAnsi="Calibri"/>
          <w:lang w:val="en-US"/>
        </w:rPr>
        <w:t>reduc</w:t>
      </w:r>
      <w:r w:rsidR="00142920" w:rsidRPr="000D6E03">
        <w:rPr>
          <w:rFonts w:ascii="Calibri" w:eastAsia="Calibri" w:hAnsi="Calibri"/>
          <w:lang w:val="en-US"/>
        </w:rPr>
        <w:t>ing</w:t>
      </w:r>
      <w:r w:rsidRPr="000D6E03">
        <w:rPr>
          <w:rFonts w:ascii="Calibri" w:eastAsia="Calibri" w:hAnsi="Calibri"/>
          <w:lang w:val="en-US"/>
        </w:rPr>
        <w:t xml:space="preserve"> burden</w:t>
      </w:r>
      <w:r w:rsidR="00142920" w:rsidRPr="000D6E03">
        <w:rPr>
          <w:rFonts w:ascii="Calibri" w:eastAsia="Calibri" w:hAnsi="Calibri"/>
          <w:lang w:val="en-US"/>
        </w:rPr>
        <w:t>,</w:t>
      </w:r>
      <w:r w:rsidRPr="000D6E03">
        <w:rPr>
          <w:rFonts w:ascii="Calibri" w:eastAsia="Calibri" w:hAnsi="Calibri"/>
          <w:lang w:val="en-US"/>
        </w:rPr>
        <w:t xml:space="preserve"> and ensuring </w:t>
      </w:r>
      <w:r w:rsidR="00142920" w:rsidRPr="000D6E03">
        <w:rPr>
          <w:rFonts w:ascii="Calibri" w:eastAsia="Calibri" w:hAnsi="Calibri"/>
          <w:lang w:val="en-US"/>
        </w:rPr>
        <w:t xml:space="preserve">any </w:t>
      </w:r>
      <w:r w:rsidRPr="000D6E03">
        <w:rPr>
          <w:rFonts w:ascii="Calibri" w:eastAsia="Calibri" w:hAnsi="Calibri"/>
          <w:lang w:val="en-US"/>
        </w:rPr>
        <w:t xml:space="preserve">changes </w:t>
      </w:r>
      <w:r w:rsidR="00142920" w:rsidRPr="000D6E03">
        <w:rPr>
          <w:rFonts w:ascii="Calibri" w:eastAsia="Calibri" w:hAnsi="Calibri"/>
          <w:lang w:val="en-US"/>
        </w:rPr>
        <w:t xml:space="preserve">to the questionnaire </w:t>
      </w:r>
      <w:r w:rsidRPr="000D6E03">
        <w:rPr>
          <w:rFonts w:ascii="Calibri" w:eastAsia="Calibri" w:hAnsi="Calibri"/>
          <w:lang w:val="en-US"/>
        </w:rPr>
        <w:t>are validated with members of the community who have lived experience in the areas addressed.</w:t>
      </w:r>
    </w:p>
    <w:p w14:paraId="50951284" w14:textId="77777777" w:rsidR="00CF6441" w:rsidRPr="000D6E03" w:rsidRDefault="00CF6441" w:rsidP="0054579A">
      <w:pPr>
        <w:pStyle w:val="Heading3"/>
        <w:rPr>
          <w:color w:val="auto"/>
        </w:rPr>
      </w:pPr>
      <w:bookmarkStart w:id="40" w:name="_Toc152240218"/>
      <w:r w:rsidRPr="000D6E03">
        <w:rPr>
          <w:color w:val="auto"/>
        </w:rPr>
        <w:lastRenderedPageBreak/>
        <w:t>Lack of transparency on adaptive measures, including extensions to deadlines</w:t>
      </w:r>
      <w:bookmarkEnd w:id="40"/>
    </w:p>
    <w:p w14:paraId="236B5025" w14:textId="7972EBCD" w:rsidR="00A7200E" w:rsidRPr="000D6E03" w:rsidRDefault="006F2E3A" w:rsidP="006C7D10">
      <w:pPr>
        <w:rPr>
          <w:lang w:val="en-US"/>
        </w:rPr>
      </w:pPr>
      <w:r w:rsidRPr="000D6E03">
        <w:rPr>
          <w:lang w:val="en-US"/>
        </w:rPr>
        <w:t>ACASA</w:t>
      </w:r>
      <w:r w:rsidR="003B79EA" w:rsidRPr="000D6E03">
        <w:rPr>
          <w:lang w:val="en-US"/>
        </w:rPr>
        <w:t xml:space="preserve"> identified</w:t>
      </w:r>
      <w:r w:rsidRPr="000D6E03">
        <w:rPr>
          <w:lang w:val="en-US"/>
        </w:rPr>
        <w:t xml:space="preserve"> a need for a</w:t>
      </w:r>
      <w:r w:rsidR="00D02A9B" w:rsidRPr="000D6E03">
        <w:rPr>
          <w:lang w:val="en-US"/>
        </w:rPr>
        <w:t xml:space="preserve"> “one-stop-</w:t>
      </w:r>
      <w:r w:rsidR="00FC33AF" w:rsidRPr="000D6E03">
        <w:rPr>
          <w:lang w:val="en-US"/>
        </w:rPr>
        <w:t>shop</w:t>
      </w:r>
      <w:r w:rsidR="00D02A9B" w:rsidRPr="000D6E03">
        <w:rPr>
          <w:lang w:val="en-US"/>
        </w:rPr>
        <w:t>”</w:t>
      </w:r>
      <w:r w:rsidRPr="000D6E03">
        <w:rPr>
          <w:lang w:val="en-US"/>
        </w:rPr>
        <w:t xml:space="preserve"> Accessibility landing page on the SSHRC website</w:t>
      </w:r>
      <w:r w:rsidR="003B79EA" w:rsidRPr="000D6E03">
        <w:rPr>
          <w:lang w:val="en-US"/>
        </w:rPr>
        <w:t>,</w:t>
      </w:r>
      <w:r w:rsidRPr="000D6E03">
        <w:rPr>
          <w:lang w:val="en-US"/>
        </w:rPr>
        <w:t xml:space="preserve"> provid</w:t>
      </w:r>
      <w:r w:rsidR="003B79EA" w:rsidRPr="000D6E03">
        <w:rPr>
          <w:lang w:val="en-US"/>
        </w:rPr>
        <w:t>ing</w:t>
      </w:r>
      <w:r w:rsidRPr="000D6E03">
        <w:rPr>
          <w:lang w:val="en-US"/>
        </w:rPr>
        <w:t xml:space="preserve"> access to all accessibility resources</w:t>
      </w:r>
      <w:r w:rsidR="000E4F8E" w:rsidRPr="000D6E03">
        <w:rPr>
          <w:lang w:val="en-US"/>
        </w:rPr>
        <w:t xml:space="preserve"> to better support members of the research community seeking adaptive measures</w:t>
      </w:r>
      <w:r w:rsidRPr="000D6E03">
        <w:rPr>
          <w:lang w:val="en-US"/>
        </w:rPr>
        <w:t xml:space="preserve">. SSHRC developed a new landing page that </w:t>
      </w:r>
      <w:r w:rsidR="00D02A9B" w:rsidRPr="000D6E03">
        <w:rPr>
          <w:lang w:val="en-US"/>
        </w:rPr>
        <w:t xml:space="preserve">describes specific services and </w:t>
      </w:r>
      <w:r w:rsidR="00A7200E" w:rsidRPr="000D6E03">
        <w:rPr>
          <w:lang w:val="en-US"/>
        </w:rPr>
        <w:t xml:space="preserve">provides </w:t>
      </w:r>
      <w:r w:rsidR="00D02A9B" w:rsidRPr="000D6E03">
        <w:rPr>
          <w:lang w:val="en-US"/>
        </w:rPr>
        <w:t xml:space="preserve">contact information for all aspects of its </w:t>
      </w:r>
      <w:r w:rsidRPr="000D6E03">
        <w:rPr>
          <w:lang w:val="en-US"/>
        </w:rPr>
        <w:t>programs and services</w:t>
      </w:r>
      <w:r w:rsidR="00A7200E" w:rsidRPr="000D6E03">
        <w:rPr>
          <w:lang w:val="en-US"/>
        </w:rPr>
        <w:t>,</w:t>
      </w:r>
      <w:r w:rsidR="00D02A9B" w:rsidRPr="000D6E03">
        <w:rPr>
          <w:lang w:val="en-US"/>
        </w:rPr>
        <w:t xml:space="preserve"> in one easy</w:t>
      </w:r>
      <w:r w:rsidR="00A7200E" w:rsidRPr="000D6E03">
        <w:rPr>
          <w:lang w:val="en-US"/>
        </w:rPr>
        <w:t>-</w:t>
      </w:r>
      <w:r w:rsidR="00D02A9B" w:rsidRPr="000D6E03">
        <w:rPr>
          <w:lang w:val="en-US"/>
        </w:rPr>
        <w:t>to</w:t>
      </w:r>
      <w:r w:rsidR="00A7200E" w:rsidRPr="000D6E03">
        <w:rPr>
          <w:lang w:val="en-US"/>
        </w:rPr>
        <w:t>-</w:t>
      </w:r>
      <w:r w:rsidR="00D02A9B" w:rsidRPr="000D6E03">
        <w:rPr>
          <w:lang w:val="en-US"/>
        </w:rPr>
        <w:t>find location</w:t>
      </w:r>
      <w:r w:rsidRPr="000D6E03">
        <w:rPr>
          <w:lang w:val="en-US"/>
        </w:rPr>
        <w:t xml:space="preserve">. </w:t>
      </w:r>
      <w:r w:rsidR="000E4F8E" w:rsidRPr="000D6E03">
        <w:rPr>
          <w:lang w:val="en-US"/>
        </w:rPr>
        <w:t>This new page is scheduled to go live at the end of September 2023.</w:t>
      </w:r>
      <w:r w:rsidR="00F961DA" w:rsidRPr="000D6E03">
        <w:rPr>
          <w:lang w:val="en-US"/>
        </w:rPr>
        <w:t xml:space="preserve"> In response</w:t>
      </w:r>
      <w:r w:rsidR="006A7E89" w:rsidRPr="000D6E03">
        <w:rPr>
          <w:lang w:val="en-US"/>
        </w:rPr>
        <w:t xml:space="preserve"> to community feedback</w:t>
      </w:r>
      <w:r w:rsidR="00A7200E" w:rsidRPr="000D6E03">
        <w:rPr>
          <w:lang w:val="en-US"/>
        </w:rPr>
        <w:t>,</w:t>
      </w:r>
      <w:r w:rsidR="006A7E89" w:rsidRPr="000D6E03">
        <w:rPr>
          <w:lang w:val="en-US"/>
        </w:rPr>
        <w:t xml:space="preserve"> and in moving away from </w:t>
      </w:r>
      <w:r w:rsidR="00A7200E" w:rsidRPr="000D6E03">
        <w:rPr>
          <w:lang w:val="en-US"/>
        </w:rPr>
        <w:t xml:space="preserve">using </w:t>
      </w:r>
      <w:r w:rsidR="006A7E89" w:rsidRPr="000D6E03">
        <w:rPr>
          <w:lang w:val="en-US"/>
        </w:rPr>
        <w:t xml:space="preserve">“accommodations” terminology, SSHRC also renamed its “accommodation inbox” (the email </w:t>
      </w:r>
      <w:r w:rsidR="00A7200E" w:rsidRPr="000D6E03">
        <w:rPr>
          <w:lang w:val="en-US"/>
        </w:rPr>
        <w:t>address</w:t>
      </w:r>
      <w:r w:rsidR="006A7E89" w:rsidRPr="000D6E03">
        <w:rPr>
          <w:lang w:val="en-US"/>
        </w:rPr>
        <w:t xml:space="preserve"> SSHRC applicants and peer reviewers can use to </w:t>
      </w:r>
      <w:r w:rsidR="00A7200E" w:rsidRPr="000D6E03">
        <w:rPr>
          <w:lang w:val="en-US"/>
        </w:rPr>
        <w:t xml:space="preserve">confidentially </w:t>
      </w:r>
      <w:r w:rsidR="006A7E89" w:rsidRPr="000D6E03">
        <w:rPr>
          <w:lang w:val="en-US"/>
        </w:rPr>
        <w:t>contact SSHRC to seek individual support) the “</w:t>
      </w:r>
      <w:hyperlink r:id="rId18" w:history="1">
        <w:r w:rsidR="006A7E89" w:rsidRPr="000D6E03">
          <w:rPr>
            <w:rStyle w:val="Hyperlink"/>
            <w:lang w:val="en-US"/>
          </w:rPr>
          <w:t>accessibility inbox</w:t>
        </w:r>
      </w:hyperlink>
      <w:r w:rsidR="006A7E89" w:rsidRPr="000D6E03">
        <w:rPr>
          <w:lang w:val="en-US"/>
        </w:rPr>
        <w:t>”.</w:t>
      </w:r>
      <w:r w:rsidR="003732AE" w:rsidRPr="000D6E03">
        <w:rPr>
          <w:lang w:val="en-US"/>
        </w:rPr>
        <w:t xml:space="preserve"> </w:t>
      </w:r>
    </w:p>
    <w:p w14:paraId="0DD0ECFA" w14:textId="756251C1" w:rsidR="00CF6441" w:rsidRPr="000D6E03" w:rsidRDefault="00A7200E" w:rsidP="006C7D10">
      <w:pPr>
        <w:rPr>
          <w:lang w:val="en-US"/>
        </w:rPr>
      </w:pPr>
      <w:r w:rsidRPr="000D6E03">
        <w:rPr>
          <w:lang w:val="en-US"/>
        </w:rPr>
        <w:t>Other r</w:t>
      </w:r>
      <w:r w:rsidR="003732AE" w:rsidRPr="000D6E03">
        <w:rPr>
          <w:lang w:val="en-US"/>
        </w:rPr>
        <w:t>elated steps include improving</w:t>
      </w:r>
      <w:r w:rsidR="00B02391" w:rsidRPr="000D6E03">
        <w:rPr>
          <w:lang w:val="en-US"/>
        </w:rPr>
        <w:t xml:space="preserve"> virtual</w:t>
      </w:r>
      <w:r w:rsidR="003732AE" w:rsidRPr="000D6E03">
        <w:rPr>
          <w:lang w:val="en-US"/>
        </w:rPr>
        <w:t xml:space="preserve"> signage throughout the website</w:t>
      </w:r>
      <w:r w:rsidRPr="000D6E03">
        <w:rPr>
          <w:lang w:val="en-US"/>
        </w:rPr>
        <w:t xml:space="preserve"> to</w:t>
      </w:r>
      <w:r w:rsidR="003732AE" w:rsidRPr="000D6E03">
        <w:rPr>
          <w:lang w:val="en-US"/>
        </w:rPr>
        <w:t xml:space="preserve"> lead </w:t>
      </w:r>
      <w:r w:rsidR="00B02391" w:rsidRPr="000D6E03">
        <w:rPr>
          <w:lang w:val="en-US"/>
        </w:rPr>
        <w:t>use</w:t>
      </w:r>
      <w:r w:rsidR="003732AE" w:rsidRPr="000D6E03">
        <w:rPr>
          <w:lang w:val="en-US"/>
        </w:rPr>
        <w:t xml:space="preserve">rs to the new landing </w:t>
      </w:r>
      <w:proofErr w:type="gramStart"/>
      <w:r w:rsidR="003732AE" w:rsidRPr="000D6E03">
        <w:rPr>
          <w:lang w:val="en-US"/>
        </w:rPr>
        <w:t>page, a</w:t>
      </w:r>
      <w:r w:rsidRPr="000D6E03">
        <w:rPr>
          <w:lang w:val="en-US"/>
        </w:rPr>
        <w:t>nd</w:t>
      </w:r>
      <w:proofErr w:type="gramEnd"/>
      <w:r w:rsidR="003732AE" w:rsidRPr="000D6E03">
        <w:rPr>
          <w:lang w:val="en-US"/>
        </w:rPr>
        <w:t xml:space="preserve"> making the instructions </w:t>
      </w:r>
      <w:r w:rsidRPr="000D6E03">
        <w:rPr>
          <w:lang w:val="en-US"/>
        </w:rPr>
        <w:t xml:space="preserve">to apply for </w:t>
      </w:r>
      <w:r w:rsidR="00B26835" w:rsidRPr="000D6E03">
        <w:rPr>
          <w:lang w:val="en-US"/>
        </w:rPr>
        <w:t>Insight</w:t>
      </w:r>
      <w:r w:rsidR="003732AE" w:rsidRPr="000D6E03">
        <w:rPr>
          <w:lang w:val="en-US"/>
        </w:rPr>
        <w:t xml:space="preserve"> Development </w:t>
      </w:r>
      <w:r w:rsidRPr="000D6E03">
        <w:rPr>
          <w:lang w:val="en-US"/>
        </w:rPr>
        <w:t>G</w:t>
      </w:r>
      <w:r w:rsidR="003732AE" w:rsidRPr="000D6E03">
        <w:rPr>
          <w:lang w:val="en-US"/>
        </w:rPr>
        <w:t>rants more accessible</w:t>
      </w:r>
      <w:r w:rsidRPr="000D6E03">
        <w:rPr>
          <w:lang w:val="en-US"/>
        </w:rPr>
        <w:t>,</w:t>
      </w:r>
      <w:r w:rsidR="003732AE" w:rsidRPr="000D6E03">
        <w:rPr>
          <w:lang w:val="en-US"/>
        </w:rPr>
        <w:t xml:space="preserve"> by including them </w:t>
      </w:r>
      <w:r w:rsidR="00B26835" w:rsidRPr="000D6E03">
        <w:rPr>
          <w:lang w:val="en-US"/>
        </w:rPr>
        <w:t xml:space="preserve">directly </w:t>
      </w:r>
      <w:r w:rsidR="003732AE" w:rsidRPr="000D6E03">
        <w:rPr>
          <w:lang w:val="en-US"/>
        </w:rPr>
        <w:t>on SSHRC’s website.</w:t>
      </w:r>
    </w:p>
    <w:p w14:paraId="204FED40" w14:textId="77777777" w:rsidR="00CF6441" w:rsidRPr="000D6E03" w:rsidRDefault="00CF6441" w:rsidP="0054579A">
      <w:pPr>
        <w:pStyle w:val="Heading3"/>
        <w:rPr>
          <w:color w:val="auto"/>
        </w:rPr>
      </w:pPr>
      <w:bookmarkStart w:id="41" w:name="_Toc152240219"/>
      <w:r w:rsidRPr="000D6E03">
        <w:rPr>
          <w:color w:val="auto"/>
        </w:rPr>
        <w:t>Evaluation criteria</w:t>
      </w:r>
      <w:bookmarkEnd w:id="41"/>
    </w:p>
    <w:p w14:paraId="7702D0B4" w14:textId="3C64DE1F" w:rsidR="00CF6441" w:rsidRPr="000D6E03" w:rsidRDefault="000362D9" w:rsidP="006C7D10">
      <w:r w:rsidRPr="000D6E03">
        <w:t>In its report to SSHRC</w:t>
      </w:r>
      <w:r w:rsidR="0099367C" w:rsidRPr="000D6E03">
        <w:t>,</w:t>
      </w:r>
      <w:r w:rsidRPr="000D6E03">
        <w:t xml:space="preserve"> and via multiple meetings, ACASA has advised SSHRC that </w:t>
      </w:r>
      <w:r w:rsidR="000B029E" w:rsidRPr="000D6E03">
        <w:t xml:space="preserve">using </w:t>
      </w:r>
      <w:r w:rsidRPr="000D6E03">
        <w:t>terminology</w:t>
      </w:r>
      <w:r w:rsidR="00F92179" w:rsidRPr="000D6E03">
        <w:t xml:space="preserve"> such as “merit review”, “capability” and “productivity</w:t>
      </w:r>
      <w:r w:rsidR="00B26835" w:rsidRPr="000D6E03">
        <w:t xml:space="preserve">” </w:t>
      </w:r>
      <w:r w:rsidR="00F92179" w:rsidRPr="000D6E03">
        <w:t>reinforc</w:t>
      </w:r>
      <w:r w:rsidRPr="000D6E03">
        <w:t>e</w:t>
      </w:r>
      <w:r w:rsidR="00703383" w:rsidRPr="000D6E03">
        <w:t>s</w:t>
      </w:r>
      <w:r w:rsidR="00B26835" w:rsidRPr="000D6E03">
        <w:t xml:space="preserve"> </w:t>
      </w:r>
      <w:r w:rsidR="00F92179" w:rsidRPr="000D6E03">
        <w:t>an ableist perspective</w:t>
      </w:r>
      <w:r w:rsidRPr="000D6E03">
        <w:t>.</w:t>
      </w:r>
      <w:r w:rsidR="00F92179" w:rsidRPr="000D6E03">
        <w:t xml:space="preserve"> SSHRC</w:t>
      </w:r>
      <w:r w:rsidR="0010063A" w:rsidRPr="000D6E03">
        <w:t xml:space="preserve"> continues to </w:t>
      </w:r>
      <w:r w:rsidR="00F92179" w:rsidRPr="000D6E03">
        <w:t xml:space="preserve">build capacity </w:t>
      </w:r>
      <w:r w:rsidR="000B029E" w:rsidRPr="000D6E03">
        <w:t xml:space="preserve">for </w:t>
      </w:r>
      <w:r w:rsidR="00F92179" w:rsidRPr="000D6E03">
        <w:t xml:space="preserve">inclusive </w:t>
      </w:r>
      <w:proofErr w:type="gramStart"/>
      <w:r w:rsidR="00F92179" w:rsidRPr="000D6E03">
        <w:t>language</w:t>
      </w:r>
      <w:r w:rsidR="000B029E" w:rsidRPr="000D6E03">
        <w:t>,</w:t>
      </w:r>
      <w:r w:rsidR="00F92179" w:rsidRPr="000D6E03">
        <w:t xml:space="preserve"> and</w:t>
      </w:r>
      <w:proofErr w:type="gramEnd"/>
      <w:r w:rsidR="00F92179" w:rsidRPr="000D6E03">
        <w:t xml:space="preserve"> </w:t>
      </w:r>
      <w:r w:rsidR="0010063A" w:rsidRPr="000D6E03">
        <w:t xml:space="preserve">is </w:t>
      </w:r>
      <w:r w:rsidR="00F92179" w:rsidRPr="000D6E03">
        <w:t>analy</w:t>
      </w:r>
      <w:r w:rsidR="000B029E" w:rsidRPr="000D6E03">
        <w:t>z</w:t>
      </w:r>
      <w:r w:rsidR="00F92179" w:rsidRPr="000D6E03">
        <w:t xml:space="preserve">ing </w:t>
      </w:r>
      <w:r w:rsidR="0010063A" w:rsidRPr="000D6E03">
        <w:t xml:space="preserve">the </w:t>
      </w:r>
      <w:r w:rsidR="00F92179" w:rsidRPr="000D6E03">
        <w:t xml:space="preserve">implications of </w:t>
      </w:r>
      <w:r w:rsidR="0010063A" w:rsidRPr="000D6E03">
        <w:t xml:space="preserve">these recommendations </w:t>
      </w:r>
      <w:r w:rsidR="000B029E" w:rsidRPr="000D6E03">
        <w:t xml:space="preserve">for its </w:t>
      </w:r>
      <w:r w:rsidR="00F92179" w:rsidRPr="000D6E03">
        <w:t xml:space="preserve">terminology. </w:t>
      </w:r>
      <w:r w:rsidR="00AC4687" w:rsidRPr="000D6E03">
        <w:t xml:space="preserve">Building on its status </w:t>
      </w:r>
      <w:hyperlink r:id="rId19" w:history="1">
        <w:r w:rsidR="00AC4687" w:rsidRPr="000D6E03">
          <w:rPr>
            <w:rStyle w:val="Hyperlink"/>
          </w:rPr>
          <w:t>as a signatory of</w:t>
        </w:r>
        <w:r w:rsidR="00B26835" w:rsidRPr="000D6E03">
          <w:rPr>
            <w:rStyle w:val="Hyperlink"/>
          </w:rPr>
          <w:t xml:space="preserve"> </w:t>
        </w:r>
        <w:r w:rsidR="00AC4687" w:rsidRPr="000D6E03">
          <w:rPr>
            <w:rStyle w:val="Hyperlink"/>
          </w:rPr>
          <w:t>DORA</w:t>
        </w:r>
      </w:hyperlink>
      <w:r w:rsidR="00AC4687" w:rsidRPr="000D6E03">
        <w:t xml:space="preserve">, </w:t>
      </w:r>
      <w:r w:rsidR="00F92179" w:rsidRPr="000D6E03">
        <w:t>SSHRC is also exploring</w:t>
      </w:r>
      <w:r w:rsidR="00A4665E" w:rsidRPr="000D6E03">
        <w:t xml:space="preserve"> approaches used by other funding agencies aro</w:t>
      </w:r>
      <w:r w:rsidR="000B029E" w:rsidRPr="000D6E03">
        <w:t>und</w:t>
      </w:r>
      <w:r w:rsidR="00A4665E" w:rsidRPr="000D6E03">
        <w:t xml:space="preserve"> the globe </w:t>
      </w:r>
      <w:r w:rsidR="001802BC" w:rsidRPr="000D6E03">
        <w:t>to</w:t>
      </w:r>
      <w:r w:rsidRPr="000D6E03">
        <w:t xml:space="preserve"> </w:t>
      </w:r>
      <w:r w:rsidR="003E192C" w:rsidRPr="000D6E03">
        <w:t>implement</w:t>
      </w:r>
      <w:r w:rsidRPr="000D6E03">
        <w:t xml:space="preserve"> more equitable </w:t>
      </w:r>
      <w:r w:rsidR="001802BC" w:rsidRPr="000D6E03">
        <w:t xml:space="preserve">processes for </w:t>
      </w:r>
      <w:r w:rsidRPr="000D6E03">
        <w:t>assess</w:t>
      </w:r>
      <w:r w:rsidR="001802BC" w:rsidRPr="000D6E03">
        <w:t>ing</w:t>
      </w:r>
      <w:r w:rsidR="00AC4687" w:rsidRPr="000D6E03">
        <w:t xml:space="preserve"> </w:t>
      </w:r>
      <w:r w:rsidRPr="000D6E03">
        <w:t xml:space="preserve">research and </w:t>
      </w:r>
      <w:r w:rsidR="00A4665E" w:rsidRPr="000D6E03">
        <w:t xml:space="preserve">researchers’ contributions as part of grant application review. </w:t>
      </w:r>
      <w:bookmarkStart w:id="42" w:name="_Hlk146021282"/>
      <w:r w:rsidR="002016BC" w:rsidRPr="000D6E03">
        <w:rPr>
          <w:rFonts w:cstheme="minorHAnsi"/>
          <w:lang w:val="en-US"/>
        </w:rPr>
        <w:t xml:space="preserve">The </w:t>
      </w:r>
      <w:hyperlink r:id="rId20" w:history="1">
        <w:r w:rsidR="002016BC" w:rsidRPr="000D6E03">
          <w:rPr>
            <w:rStyle w:val="Hyperlink"/>
            <w:rFonts w:cstheme="minorHAnsi"/>
            <w:lang w:val="en-US"/>
          </w:rPr>
          <w:t>Guidelines for Assessing the Productivity of Nominees</w:t>
        </w:r>
      </w:hyperlink>
      <w:r w:rsidR="001802BC" w:rsidRPr="000D6E03">
        <w:rPr>
          <w:rStyle w:val="Hyperlink"/>
          <w:rFonts w:cstheme="minorHAnsi"/>
          <w:lang w:val="en-US"/>
        </w:rPr>
        <w:t>,</w:t>
      </w:r>
      <w:r w:rsidR="002016BC" w:rsidRPr="000D6E03">
        <w:rPr>
          <w:rFonts w:cstheme="minorHAnsi"/>
          <w:lang w:val="en-US"/>
        </w:rPr>
        <w:t xml:space="preserve"> in the Canada Research Chairs Program</w:t>
      </w:r>
      <w:r w:rsidR="001802BC" w:rsidRPr="000D6E03">
        <w:rPr>
          <w:rFonts w:cstheme="minorHAnsi"/>
          <w:lang w:val="en-US"/>
        </w:rPr>
        <w:t>,</w:t>
      </w:r>
      <w:r w:rsidR="002016BC" w:rsidRPr="000D6E03">
        <w:rPr>
          <w:rFonts w:cstheme="minorHAnsi"/>
          <w:lang w:val="en-US"/>
        </w:rPr>
        <w:t xml:space="preserve"> is an example of concrete steps already taken in TIPS programs. Further, the New Frontiers in Research Fund, launched in 2018, epitomizes the DORA principles, with evaluation focusing on the proposed research rather than individuals</w:t>
      </w:r>
      <w:r w:rsidR="00A84F26" w:rsidRPr="000D6E03">
        <w:rPr>
          <w:rFonts w:cstheme="minorHAnsi"/>
          <w:lang w:val="en-US"/>
        </w:rPr>
        <w:t>. The Fund’s</w:t>
      </w:r>
      <w:r w:rsidR="002016BC" w:rsidRPr="000D6E03">
        <w:rPr>
          <w:rFonts w:cstheme="minorHAnsi"/>
          <w:lang w:val="en-US"/>
        </w:rPr>
        <w:t xml:space="preserve"> competition results to date demonstrate equal success rates across underrepresented groups. </w:t>
      </w:r>
      <w:r w:rsidR="00A84F26" w:rsidRPr="000D6E03">
        <w:rPr>
          <w:rFonts w:cstheme="minorHAnsi"/>
          <w:lang w:val="en-US"/>
        </w:rPr>
        <w:t xml:space="preserve">In 2023, </w:t>
      </w:r>
      <w:r w:rsidR="002016BC" w:rsidRPr="000D6E03">
        <w:rPr>
          <w:rFonts w:cstheme="minorHAnsi"/>
          <w:lang w:val="en-US"/>
        </w:rPr>
        <w:t xml:space="preserve">SSHRC </w:t>
      </w:r>
      <w:r w:rsidR="00A84F26" w:rsidRPr="000D6E03">
        <w:rPr>
          <w:rFonts w:cstheme="minorHAnsi"/>
          <w:lang w:val="en-US"/>
        </w:rPr>
        <w:t>ha</w:t>
      </w:r>
      <w:r w:rsidR="002016BC" w:rsidRPr="000D6E03">
        <w:rPr>
          <w:rFonts w:cstheme="minorHAnsi"/>
          <w:lang w:val="en-US"/>
        </w:rPr>
        <w:t>s</w:t>
      </w:r>
      <w:r w:rsidR="00A84F26" w:rsidRPr="000D6E03">
        <w:rPr>
          <w:rFonts w:cstheme="minorHAnsi"/>
          <w:lang w:val="en-US"/>
        </w:rPr>
        <w:t xml:space="preserve"> been</w:t>
      </w:r>
      <w:r w:rsidR="002016BC" w:rsidRPr="000D6E03">
        <w:rPr>
          <w:rFonts w:cstheme="minorHAnsi"/>
          <w:lang w:val="en-US"/>
        </w:rPr>
        <w:t xml:space="preserve"> expanding on this work for </w:t>
      </w:r>
      <w:proofErr w:type="gramStart"/>
      <w:r w:rsidR="002016BC" w:rsidRPr="000D6E03">
        <w:rPr>
          <w:rFonts w:cstheme="minorHAnsi"/>
          <w:lang w:val="en-US"/>
        </w:rPr>
        <w:t>all</w:t>
      </w:r>
      <w:r w:rsidR="00A84F26" w:rsidRPr="000D6E03">
        <w:rPr>
          <w:rFonts w:cstheme="minorHAnsi"/>
          <w:lang w:val="en-US"/>
        </w:rPr>
        <w:t xml:space="preserve"> of</w:t>
      </w:r>
      <w:proofErr w:type="gramEnd"/>
      <w:r w:rsidR="002016BC" w:rsidRPr="000D6E03">
        <w:rPr>
          <w:rFonts w:cstheme="minorHAnsi"/>
          <w:lang w:val="en-US"/>
        </w:rPr>
        <w:t xml:space="preserve"> its programs.</w:t>
      </w:r>
      <w:bookmarkEnd w:id="42"/>
    </w:p>
    <w:p w14:paraId="0BF70E84" w14:textId="4A735BDB" w:rsidR="00CF6441" w:rsidRPr="000D6E03" w:rsidRDefault="00CF6441" w:rsidP="0054579A">
      <w:pPr>
        <w:pStyle w:val="Heading3"/>
        <w:rPr>
          <w:color w:val="auto"/>
        </w:rPr>
      </w:pPr>
      <w:bookmarkStart w:id="43" w:name="_Toc152240220"/>
      <w:r w:rsidRPr="000D6E03">
        <w:rPr>
          <w:color w:val="auto"/>
        </w:rPr>
        <w:t>“Special circumstances”</w:t>
      </w:r>
      <w:r w:rsidR="00306570" w:rsidRPr="000D6E03">
        <w:rPr>
          <w:color w:val="auto"/>
        </w:rPr>
        <w:t xml:space="preserve"> </w:t>
      </w:r>
      <w:r w:rsidRPr="000D6E03">
        <w:rPr>
          <w:color w:val="auto"/>
        </w:rPr>
        <w:t>/ “career interruptions” / “allowable inclusions”</w:t>
      </w:r>
      <w:bookmarkEnd w:id="43"/>
    </w:p>
    <w:p w14:paraId="050BB42C" w14:textId="520E7BC1" w:rsidR="00CF6441" w:rsidRPr="000D6E03" w:rsidRDefault="00F4031E" w:rsidP="00F4031E">
      <w:pPr>
        <w:rPr>
          <w:lang w:val="en-US"/>
        </w:rPr>
      </w:pPr>
      <w:r w:rsidRPr="000D6E03">
        <w:rPr>
          <w:lang w:val="en-US"/>
        </w:rPr>
        <w:t xml:space="preserve">When applying for a SSHRC funding opportunity, applicants </w:t>
      </w:r>
      <w:r w:rsidR="00D367CA" w:rsidRPr="000D6E03">
        <w:rPr>
          <w:lang w:val="en-US"/>
        </w:rPr>
        <w:t>can</w:t>
      </w:r>
      <w:r w:rsidRPr="000D6E03">
        <w:rPr>
          <w:lang w:val="en-US"/>
        </w:rPr>
        <w:t xml:space="preserve"> opt to include a description of life circumstances (often referred to as “special</w:t>
      </w:r>
      <w:r w:rsidR="0091741B" w:rsidRPr="000D6E03">
        <w:rPr>
          <w:lang w:val="en-US"/>
        </w:rPr>
        <w:t>” or “personal”</w:t>
      </w:r>
      <w:r w:rsidRPr="000D6E03">
        <w:rPr>
          <w:lang w:val="en-US"/>
        </w:rPr>
        <w:t xml:space="preserve"> circumstances) that have distinctively impacted their academic career progression. </w:t>
      </w:r>
      <w:r w:rsidR="00B90A8C" w:rsidRPr="000D6E03">
        <w:rPr>
          <w:lang w:val="en-US"/>
        </w:rPr>
        <w:t>T</w:t>
      </w:r>
      <w:r w:rsidRPr="000D6E03">
        <w:rPr>
          <w:lang w:val="en-US"/>
        </w:rPr>
        <w:t xml:space="preserve">his information </w:t>
      </w:r>
      <w:r w:rsidR="00B90A8C" w:rsidRPr="000D6E03">
        <w:rPr>
          <w:lang w:val="en-US"/>
        </w:rPr>
        <w:t>h</w:t>
      </w:r>
      <w:r w:rsidRPr="000D6E03">
        <w:rPr>
          <w:lang w:val="en-US"/>
        </w:rPr>
        <w:t>as generally</w:t>
      </w:r>
      <w:r w:rsidR="00B90A8C" w:rsidRPr="000D6E03">
        <w:rPr>
          <w:lang w:val="en-US"/>
        </w:rPr>
        <w:t xml:space="preserve"> been</w:t>
      </w:r>
      <w:r w:rsidRPr="000D6E03">
        <w:rPr>
          <w:lang w:val="en-US"/>
        </w:rPr>
        <w:t xml:space="preserve"> included as part of the “research contributions and relevant experience” section of an application</w:t>
      </w:r>
      <w:r w:rsidR="00B90A8C" w:rsidRPr="000D6E03">
        <w:rPr>
          <w:lang w:val="en-US"/>
        </w:rPr>
        <w:t>, although the C</w:t>
      </w:r>
      <w:r w:rsidR="00DB517E" w:rsidRPr="000D6E03">
        <w:rPr>
          <w:lang w:val="en-US"/>
        </w:rPr>
        <w:t xml:space="preserve">anada </w:t>
      </w:r>
      <w:r w:rsidR="00B90A8C" w:rsidRPr="000D6E03">
        <w:rPr>
          <w:lang w:val="en-US"/>
        </w:rPr>
        <w:t>R</w:t>
      </w:r>
      <w:r w:rsidR="00DB517E" w:rsidRPr="000D6E03">
        <w:rPr>
          <w:lang w:val="en-US"/>
        </w:rPr>
        <w:t xml:space="preserve">esearch </w:t>
      </w:r>
      <w:r w:rsidR="00B90A8C" w:rsidRPr="000D6E03">
        <w:rPr>
          <w:lang w:val="en-US"/>
        </w:rPr>
        <w:t>C</w:t>
      </w:r>
      <w:r w:rsidR="00DB517E" w:rsidRPr="000D6E03">
        <w:rPr>
          <w:lang w:val="en-US"/>
        </w:rPr>
        <w:t xml:space="preserve">hairs </w:t>
      </w:r>
      <w:r w:rsidR="00B90A8C" w:rsidRPr="000D6E03">
        <w:rPr>
          <w:lang w:val="en-US"/>
        </w:rPr>
        <w:t>P</w:t>
      </w:r>
      <w:r w:rsidR="00DB517E" w:rsidRPr="000D6E03">
        <w:rPr>
          <w:lang w:val="en-US"/>
        </w:rPr>
        <w:t>rogram</w:t>
      </w:r>
      <w:r w:rsidR="00B90A8C" w:rsidRPr="000D6E03">
        <w:rPr>
          <w:lang w:val="en-US"/>
        </w:rPr>
        <w:t xml:space="preserve"> has asked for </w:t>
      </w:r>
      <w:r w:rsidR="00D367CA" w:rsidRPr="000D6E03">
        <w:rPr>
          <w:lang w:val="en-US"/>
        </w:rPr>
        <w:t xml:space="preserve">any </w:t>
      </w:r>
      <w:r w:rsidR="00B90A8C" w:rsidRPr="000D6E03">
        <w:rPr>
          <w:lang w:val="en-US"/>
        </w:rPr>
        <w:t xml:space="preserve">such information </w:t>
      </w:r>
      <w:r w:rsidR="00D367CA" w:rsidRPr="000D6E03">
        <w:rPr>
          <w:lang w:val="en-US"/>
        </w:rPr>
        <w:t>in</w:t>
      </w:r>
      <w:r w:rsidR="00B90A8C" w:rsidRPr="000D6E03">
        <w:rPr>
          <w:lang w:val="en-US"/>
        </w:rPr>
        <w:t xml:space="preserve"> the CV details section</w:t>
      </w:r>
      <w:r w:rsidR="00F3711A" w:rsidRPr="000D6E03">
        <w:rPr>
          <w:lang w:val="en-US"/>
        </w:rPr>
        <w:t>. The “research contributions and relevant experience” section</w:t>
      </w:r>
      <w:r w:rsidRPr="000D6E03">
        <w:rPr>
          <w:lang w:val="en-US"/>
        </w:rPr>
        <w:t xml:space="preserve"> has a maximum number of pages</w:t>
      </w:r>
      <w:r w:rsidR="00D367CA" w:rsidRPr="000D6E03">
        <w:rPr>
          <w:lang w:val="en-US"/>
        </w:rPr>
        <w:t>, so</w:t>
      </w:r>
      <w:r w:rsidR="00F3711A" w:rsidRPr="000D6E03">
        <w:rPr>
          <w:lang w:val="en-US"/>
        </w:rPr>
        <w:t xml:space="preserve"> i</w:t>
      </w:r>
      <w:r w:rsidRPr="000D6E03">
        <w:rPr>
          <w:lang w:val="en-US"/>
        </w:rPr>
        <w:t>ncluding special circumstances reduc</w:t>
      </w:r>
      <w:r w:rsidR="00D367CA" w:rsidRPr="000D6E03">
        <w:rPr>
          <w:lang w:val="en-US"/>
        </w:rPr>
        <w:t>ed</w:t>
      </w:r>
      <w:r w:rsidRPr="000D6E03">
        <w:rPr>
          <w:lang w:val="en-US"/>
        </w:rPr>
        <w:t xml:space="preserve"> available space for other information </w:t>
      </w:r>
      <w:r w:rsidR="00D367CA" w:rsidRPr="000D6E03">
        <w:rPr>
          <w:lang w:val="en-US"/>
        </w:rPr>
        <w:t>the</w:t>
      </w:r>
      <w:r w:rsidRPr="000D6E03">
        <w:rPr>
          <w:lang w:val="en-US"/>
        </w:rPr>
        <w:t xml:space="preserve"> applicant may </w:t>
      </w:r>
      <w:r w:rsidR="00D367CA" w:rsidRPr="000D6E03">
        <w:rPr>
          <w:lang w:val="en-US"/>
        </w:rPr>
        <w:t xml:space="preserve">have </w:t>
      </w:r>
      <w:r w:rsidRPr="000D6E03">
        <w:rPr>
          <w:lang w:val="en-US"/>
        </w:rPr>
        <w:t>wish</w:t>
      </w:r>
      <w:r w:rsidR="00D367CA" w:rsidRPr="000D6E03">
        <w:rPr>
          <w:lang w:val="en-US"/>
        </w:rPr>
        <w:t>ed</w:t>
      </w:r>
      <w:r w:rsidRPr="000D6E03">
        <w:rPr>
          <w:lang w:val="en-US"/>
        </w:rPr>
        <w:t xml:space="preserve"> to include. To </w:t>
      </w:r>
      <w:r w:rsidR="00125876" w:rsidRPr="000D6E03">
        <w:rPr>
          <w:lang w:val="en-US"/>
        </w:rPr>
        <w:t xml:space="preserve">address </w:t>
      </w:r>
      <w:r w:rsidRPr="000D6E03">
        <w:rPr>
          <w:lang w:val="en-US"/>
        </w:rPr>
        <w:t>this barrier, SSHRC developed a separate life circumstances module</w:t>
      </w:r>
      <w:r w:rsidR="00D367CA" w:rsidRPr="000D6E03">
        <w:rPr>
          <w:lang w:val="en-US"/>
        </w:rPr>
        <w:t>,</w:t>
      </w:r>
      <w:r w:rsidR="00AC4687" w:rsidRPr="000D6E03">
        <w:rPr>
          <w:lang w:val="en-US"/>
        </w:rPr>
        <w:t xml:space="preserve"> with accompanying text,</w:t>
      </w:r>
      <w:r w:rsidRPr="000D6E03">
        <w:rPr>
          <w:lang w:val="en-US"/>
        </w:rPr>
        <w:t xml:space="preserve"> outside of the research proposal module. The</w:t>
      </w:r>
      <w:r w:rsidR="00D367CA" w:rsidRPr="000D6E03">
        <w:rPr>
          <w:lang w:val="en-US"/>
        </w:rPr>
        <w:t xml:space="preserve"> new</w:t>
      </w:r>
      <w:r w:rsidRPr="000D6E03">
        <w:rPr>
          <w:lang w:val="en-US"/>
        </w:rPr>
        <w:t xml:space="preserve"> module was launched across all SSHRC</w:t>
      </w:r>
      <w:r w:rsidR="00B90A8C" w:rsidRPr="000D6E03">
        <w:rPr>
          <w:lang w:val="en-US"/>
        </w:rPr>
        <w:t xml:space="preserve">-specific </w:t>
      </w:r>
      <w:r w:rsidRPr="000D6E03">
        <w:rPr>
          <w:lang w:val="en-US"/>
        </w:rPr>
        <w:t>funding opportunities over the course of 2023</w:t>
      </w:r>
      <w:r w:rsidR="00D367CA" w:rsidRPr="000D6E03">
        <w:rPr>
          <w:lang w:val="en-US"/>
        </w:rPr>
        <w:t>. It</w:t>
      </w:r>
      <w:r w:rsidR="00125876" w:rsidRPr="000D6E03">
        <w:rPr>
          <w:lang w:val="en-US"/>
        </w:rPr>
        <w:t xml:space="preserve"> represents a first step in addressing barriers that exist around sharing lived experience as part of review process</w:t>
      </w:r>
      <w:r w:rsidR="00D367CA" w:rsidRPr="000D6E03">
        <w:rPr>
          <w:lang w:val="en-US"/>
        </w:rPr>
        <w:t>es</w:t>
      </w:r>
      <w:r w:rsidR="00125876" w:rsidRPr="000D6E03">
        <w:rPr>
          <w:lang w:val="en-US"/>
        </w:rPr>
        <w:t>.</w:t>
      </w:r>
      <w:r w:rsidR="00D367CA" w:rsidRPr="000D6E03">
        <w:rPr>
          <w:lang w:val="en-US"/>
        </w:rPr>
        <w:t xml:space="preserve"> I</w:t>
      </w:r>
      <w:r w:rsidR="00F3711A" w:rsidRPr="000D6E03">
        <w:rPr>
          <w:lang w:val="en-US"/>
        </w:rPr>
        <w:t>n addition to</w:t>
      </w:r>
      <w:r w:rsidR="00D367CA" w:rsidRPr="000D6E03">
        <w:rPr>
          <w:lang w:val="en-US"/>
        </w:rPr>
        <w:t xml:space="preserve"> TIPS’s</w:t>
      </w:r>
      <w:r w:rsidR="00F3711A" w:rsidRPr="000D6E03">
        <w:rPr>
          <w:lang w:val="en-US"/>
        </w:rPr>
        <w:t xml:space="preserve"> work </w:t>
      </w:r>
      <w:r w:rsidR="00D367CA" w:rsidRPr="000D6E03">
        <w:rPr>
          <w:lang w:val="en-US"/>
        </w:rPr>
        <w:t xml:space="preserve">on </w:t>
      </w:r>
      <w:r w:rsidR="00F3711A" w:rsidRPr="000D6E03">
        <w:rPr>
          <w:lang w:val="en-US"/>
        </w:rPr>
        <w:t xml:space="preserve">the </w:t>
      </w:r>
      <w:hyperlink r:id="rId21" w:history="1">
        <w:r w:rsidR="00F3711A" w:rsidRPr="000D6E03">
          <w:rPr>
            <w:rStyle w:val="Hyperlink"/>
            <w:lang w:val="en-US"/>
          </w:rPr>
          <w:t>C</w:t>
        </w:r>
        <w:r w:rsidR="00DB517E" w:rsidRPr="000D6E03">
          <w:rPr>
            <w:rStyle w:val="Hyperlink"/>
            <w:lang w:val="en-US"/>
          </w:rPr>
          <w:t xml:space="preserve">anada </w:t>
        </w:r>
        <w:r w:rsidR="00F3711A" w:rsidRPr="000D6E03">
          <w:rPr>
            <w:rStyle w:val="Hyperlink"/>
            <w:lang w:val="en-US"/>
          </w:rPr>
          <w:t>R</w:t>
        </w:r>
        <w:r w:rsidR="00DB517E" w:rsidRPr="000D6E03">
          <w:rPr>
            <w:rStyle w:val="Hyperlink"/>
            <w:lang w:val="en-US"/>
          </w:rPr>
          <w:t xml:space="preserve">esearch </w:t>
        </w:r>
        <w:r w:rsidR="00F3711A" w:rsidRPr="000D6E03">
          <w:rPr>
            <w:rStyle w:val="Hyperlink"/>
            <w:lang w:val="en-US"/>
          </w:rPr>
          <w:t>C</w:t>
        </w:r>
        <w:r w:rsidR="00DB517E" w:rsidRPr="000D6E03">
          <w:rPr>
            <w:rStyle w:val="Hyperlink"/>
            <w:lang w:val="en-US"/>
          </w:rPr>
          <w:t>hairs Program</w:t>
        </w:r>
      </w:hyperlink>
      <w:r w:rsidR="00631D5E" w:rsidRPr="000D6E03">
        <w:rPr>
          <w:rStyle w:val="Hyperlink"/>
          <w:lang w:val="en-US"/>
        </w:rPr>
        <w:t>,</w:t>
      </w:r>
      <w:r w:rsidR="00F3711A" w:rsidRPr="000D6E03">
        <w:rPr>
          <w:lang w:val="en-US"/>
        </w:rPr>
        <w:t xml:space="preserve"> </w:t>
      </w:r>
      <w:r w:rsidR="00AC4687" w:rsidRPr="000D6E03">
        <w:rPr>
          <w:lang w:val="en-US"/>
        </w:rPr>
        <w:t>SSHRC continues to explore how to</w:t>
      </w:r>
      <w:r w:rsidR="00F3711A" w:rsidRPr="000D6E03">
        <w:rPr>
          <w:lang w:val="en-US"/>
        </w:rPr>
        <w:t xml:space="preserve"> expand and</w:t>
      </w:r>
      <w:r w:rsidR="00AC4687" w:rsidRPr="000D6E03">
        <w:rPr>
          <w:lang w:val="en-US"/>
        </w:rPr>
        <w:t xml:space="preserve"> improve guidance provided to applicants and </w:t>
      </w:r>
      <w:r w:rsidR="00D367CA" w:rsidRPr="000D6E03">
        <w:rPr>
          <w:lang w:val="en-US"/>
        </w:rPr>
        <w:t xml:space="preserve">for </w:t>
      </w:r>
      <w:r w:rsidR="00AC4687" w:rsidRPr="000D6E03">
        <w:rPr>
          <w:lang w:val="en-US"/>
        </w:rPr>
        <w:t>research assessment</w:t>
      </w:r>
      <w:r w:rsidR="00D367CA" w:rsidRPr="000D6E03">
        <w:rPr>
          <w:lang w:val="en-US"/>
        </w:rPr>
        <w:t>,</w:t>
      </w:r>
      <w:r w:rsidR="00AC4687" w:rsidRPr="000D6E03">
        <w:rPr>
          <w:lang w:val="en-US"/>
        </w:rPr>
        <w:t xml:space="preserve"> to make assessment more equitable, including </w:t>
      </w:r>
      <w:r w:rsidR="00D367CA" w:rsidRPr="000D6E03">
        <w:rPr>
          <w:lang w:val="en-US"/>
        </w:rPr>
        <w:t xml:space="preserve">through </w:t>
      </w:r>
      <w:r w:rsidR="00AC4687" w:rsidRPr="000D6E03">
        <w:rPr>
          <w:lang w:val="en-US"/>
        </w:rPr>
        <w:t xml:space="preserve">a planned update in fall 2023 to the </w:t>
      </w:r>
      <w:r w:rsidR="00D367CA" w:rsidRPr="000D6E03">
        <w:rPr>
          <w:lang w:val="en-US"/>
        </w:rPr>
        <w:t xml:space="preserve">SSHRC </w:t>
      </w:r>
      <w:r w:rsidR="00AC4687" w:rsidRPr="000D6E03">
        <w:rPr>
          <w:lang w:val="en-US"/>
        </w:rPr>
        <w:t>Manual for Merit Review Committee Members.</w:t>
      </w:r>
    </w:p>
    <w:p w14:paraId="3223ACE3" w14:textId="77777777" w:rsidR="00CF6441" w:rsidRPr="000D6E03" w:rsidRDefault="00CF6441" w:rsidP="0054579A">
      <w:pPr>
        <w:pStyle w:val="Heading3"/>
        <w:rPr>
          <w:color w:val="auto"/>
        </w:rPr>
      </w:pPr>
      <w:bookmarkStart w:id="44" w:name="_Toc152240221"/>
      <w:r w:rsidRPr="000D6E03">
        <w:rPr>
          <w:color w:val="auto"/>
        </w:rPr>
        <w:t>Committee member workload and committee meetings</w:t>
      </w:r>
      <w:bookmarkEnd w:id="44"/>
    </w:p>
    <w:p w14:paraId="698C1E36" w14:textId="0873F8FE" w:rsidR="00932921" w:rsidRPr="000D6E03" w:rsidRDefault="00D06742" w:rsidP="00D06742">
      <w:pPr>
        <w:shd w:val="clear" w:color="auto" w:fill="FFFFFF"/>
        <w:rPr>
          <w:lang w:val="en-US"/>
        </w:rPr>
      </w:pPr>
      <w:r w:rsidRPr="000D6E03">
        <w:rPr>
          <w:lang w:val="en-US"/>
        </w:rPr>
        <w:t>In 2023, through the SSHRC and NSERC annual Hackathon, staff worked on a grassroot</w:t>
      </w:r>
      <w:r w:rsidR="00051842" w:rsidRPr="000D6E03">
        <w:rPr>
          <w:lang w:val="en-US"/>
        </w:rPr>
        <w:t>s</w:t>
      </w:r>
      <w:r w:rsidRPr="000D6E03">
        <w:rPr>
          <w:lang w:val="en-US"/>
        </w:rPr>
        <w:t xml:space="preserve"> initiative titled Sharing Accessibility Needs in a Safe Way. This project aimed </w:t>
      </w:r>
      <w:r w:rsidR="00932921" w:rsidRPr="000D6E03">
        <w:rPr>
          <w:lang w:val="en-US"/>
        </w:rPr>
        <w:t xml:space="preserve">to </w:t>
      </w:r>
      <w:r w:rsidR="0011235E" w:rsidRPr="000D6E03">
        <w:rPr>
          <w:lang w:val="en-US"/>
        </w:rPr>
        <w:t xml:space="preserve">further </w:t>
      </w:r>
      <w:r w:rsidRPr="000D6E03">
        <w:rPr>
          <w:lang w:val="en-US"/>
        </w:rPr>
        <w:t xml:space="preserve">identify expertise from across </w:t>
      </w:r>
      <w:r w:rsidR="00035763" w:rsidRPr="000D6E03">
        <w:rPr>
          <w:lang w:val="en-US"/>
        </w:rPr>
        <w:lastRenderedPageBreak/>
        <w:t>the agencies</w:t>
      </w:r>
      <w:r w:rsidR="00932921" w:rsidRPr="000D6E03">
        <w:rPr>
          <w:lang w:val="en-US"/>
        </w:rPr>
        <w:t>,</w:t>
      </w:r>
      <w:r w:rsidRPr="000D6E03">
        <w:rPr>
          <w:lang w:val="en-US"/>
        </w:rPr>
        <w:t xml:space="preserve"> to offer a safe, secure approach mindful of privacy laws, for any committee member who</w:t>
      </w:r>
      <w:r w:rsidR="00CF1573" w:rsidRPr="000D6E03">
        <w:rPr>
          <w:lang w:val="en-US"/>
        </w:rPr>
        <w:t xml:space="preserve"> experiences</w:t>
      </w:r>
      <w:r w:rsidRPr="000D6E03">
        <w:rPr>
          <w:lang w:val="en-US"/>
        </w:rPr>
        <w:t xml:space="preserve"> accessibility </w:t>
      </w:r>
      <w:r w:rsidR="00CF1573" w:rsidRPr="000D6E03">
        <w:rPr>
          <w:lang w:val="en-US"/>
        </w:rPr>
        <w:t>barrier</w:t>
      </w:r>
      <w:r w:rsidRPr="000D6E03">
        <w:rPr>
          <w:lang w:val="en-US"/>
        </w:rPr>
        <w:t>s and wants to share them ahead of deliberation week. T</w:t>
      </w:r>
      <w:r w:rsidR="00967051" w:rsidRPr="000D6E03">
        <w:rPr>
          <w:lang w:val="en-US"/>
        </w:rPr>
        <w:t>he</w:t>
      </w:r>
      <w:r w:rsidRPr="000D6E03">
        <w:rPr>
          <w:lang w:val="en-US"/>
        </w:rPr>
        <w:t xml:space="preserve"> project emerged as</w:t>
      </w:r>
      <w:r w:rsidR="00035763" w:rsidRPr="000D6E03">
        <w:rPr>
          <w:lang w:val="en-US"/>
        </w:rPr>
        <w:t xml:space="preserve"> staff realized some reviewers faced barriers during committee deliberations</w:t>
      </w:r>
      <w:r w:rsidR="00932921" w:rsidRPr="000D6E03">
        <w:rPr>
          <w:lang w:val="en-US"/>
        </w:rPr>
        <w:t>.</w:t>
      </w:r>
      <w:r w:rsidR="00967051" w:rsidRPr="000D6E03">
        <w:rPr>
          <w:lang w:val="en-US"/>
        </w:rPr>
        <w:t xml:space="preserve"> </w:t>
      </w:r>
      <w:r w:rsidR="00932921" w:rsidRPr="000D6E03">
        <w:rPr>
          <w:lang w:val="en-US"/>
        </w:rPr>
        <w:t>I</w:t>
      </w:r>
      <w:r w:rsidR="00967051" w:rsidRPr="000D6E03">
        <w:rPr>
          <w:lang w:val="en-US"/>
        </w:rPr>
        <w:t>ts intended outcome is to</w:t>
      </w:r>
      <w:r w:rsidR="00035763" w:rsidRPr="000D6E03">
        <w:rPr>
          <w:lang w:val="en-US"/>
        </w:rPr>
        <w:t xml:space="preserve"> </w:t>
      </w:r>
      <w:r w:rsidR="00967051" w:rsidRPr="000D6E03">
        <w:rPr>
          <w:lang w:val="en-US"/>
        </w:rPr>
        <w:t>help</w:t>
      </w:r>
      <w:r w:rsidR="00035763" w:rsidRPr="000D6E03">
        <w:rPr>
          <w:lang w:val="en-US"/>
        </w:rPr>
        <w:t xml:space="preserve"> establish a process to address barriers to accessibility for reviewers.</w:t>
      </w:r>
    </w:p>
    <w:p w14:paraId="0143AEBC" w14:textId="7840CE62" w:rsidR="00967051" w:rsidRPr="000D6E03" w:rsidRDefault="00967051" w:rsidP="00967051">
      <w:pPr>
        <w:rPr>
          <w:lang w:val="en-US"/>
        </w:rPr>
      </w:pPr>
      <w:r w:rsidRPr="000D6E03">
        <w:rPr>
          <w:lang w:val="en-US"/>
        </w:rPr>
        <w:t>Through its work with ACASA</w:t>
      </w:r>
      <w:r w:rsidR="0074450C" w:rsidRPr="000D6E03">
        <w:rPr>
          <w:lang w:val="en-US"/>
        </w:rPr>
        <w:t>,</w:t>
      </w:r>
      <w:r w:rsidRPr="000D6E03">
        <w:rPr>
          <w:lang w:val="en-US"/>
        </w:rPr>
        <w:t xml:space="preserve"> and </w:t>
      </w:r>
      <w:r w:rsidR="0074450C" w:rsidRPr="000D6E03">
        <w:rPr>
          <w:lang w:val="en-US"/>
        </w:rPr>
        <w:t xml:space="preserve">through </w:t>
      </w:r>
      <w:r w:rsidRPr="000D6E03">
        <w:rPr>
          <w:lang w:val="en-US"/>
        </w:rPr>
        <w:t>community consultations, SSH</w:t>
      </w:r>
      <w:r w:rsidR="0074450C" w:rsidRPr="000D6E03">
        <w:rPr>
          <w:lang w:val="en-US"/>
        </w:rPr>
        <w:t>R</w:t>
      </w:r>
      <w:r w:rsidRPr="000D6E03">
        <w:rPr>
          <w:lang w:val="en-US"/>
        </w:rPr>
        <w:t xml:space="preserve">C gained valuable experience and knowledge on how to develop and manage accessible meetings, both internally and externally. </w:t>
      </w:r>
      <w:r w:rsidR="0077754C" w:rsidRPr="000D6E03">
        <w:rPr>
          <w:lang w:val="en-US"/>
        </w:rPr>
        <w:t>L</w:t>
      </w:r>
      <w:r w:rsidRPr="000D6E03">
        <w:rPr>
          <w:lang w:val="en-US"/>
        </w:rPr>
        <w:t xml:space="preserve">essons learned and best practices that will inform agency work moving forward </w:t>
      </w:r>
      <w:proofErr w:type="gramStart"/>
      <w:r w:rsidRPr="000D6E03">
        <w:rPr>
          <w:lang w:val="en-US"/>
        </w:rPr>
        <w:t>include:</w:t>
      </w:r>
      <w:proofErr w:type="gramEnd"/>
      <w:r w:rsidRPr="000D6E03">
        <w:rPr>
          <w:lang w:val="en-US"/>
        </w:rPr>
        <w:t xml:space="preserve"> coordinating simultaneous English and French translation and </w:t>
      </w:r>
      <w:r w:rsidR="00A6068D" w:rsidRPr="000D6E03">
        <w:rPr>
          <w:lang w:val="en-US"/>
        </w:rPr>
        <w:t>c</w:t>
      </w:r>
      <w:r w:rsidRPr="000D6E03">
        <w:rPr>
          <w:lang w:val="en-US"/>
        </w:rPr>
        <w:t xml:space="preserve">ommunication </w:t>
      </w:r>
      <w:r w:rsidR="00A6068D" w:rsidRPr="000D6E03">
        <w:rPr>
          <w:lang w:val="en-US"/>
        </w:rPr>
        <w:t>a</w:t>
      </w:r>
      <w:r w:rsidRPr="000D6E03">
        <w:rPr>
          <w:lang w:val="en-US"/>
        </w:rPr>
        <w:t xml:space="preserve">ccess </w:t>
      </w:r>
      <w:proofErr w:type="spellStart"/>
      <w:r w:rsidR="00A6068D" w:rsidRPr="000D6E03">
        <w:rPr>
          <w:lang w:val="en-US"/>
        </w:rPr>
        <w:t>r</w:t>
      </w:r>
      <w:r w:rsidRPr="000D6E03">
        <w:rPr>
          <w:lang w:val="en-US"/>
        </w:rPr>
        <w:t>ealtime</w:t>
      </w:r>
      <w:proofErr w:type="spellEnd"/>
      <w:r w:rsidRPr="000D6E03">
        <w:rPr>
          <w:lang w:val="en-US"/>
        </w:rPr>
        <w:t xml:space="preserve"> </w:t>
      </w:r>
      <w:r w:rsidR="00A6068D" w:rsidRPr="000D6E03">
        <w:rPr>
          <w:lang w:val="en-US"/>
        </w:rPr>
        <w:t>t</w:t>
      </w:r>
      <w:r w:rsidRPr="000D6E03">
        <w:rPr>
          <w:lang w:val="en-US"/>
        </w:rPr>
        <w:t>ranslation (CART) live transcription during hybrid meetings; shortening meetings, dividing longer meetings into two</w:t>
      </w:r>
      <w:r w:rsidR="0077754C" w:rsidRPr="000D6E03">
        <w:rPr>
          <w:lang w:val="en-US"/>
        </w:rPr>
        <w:t>,</w:t>
      </w:r>
      <w:r w:rsidRPr="000D6E03">
        <w:rPr>
          <w:lang w:val="en-US"/>
        </w:rPr>
        <w:t xml:space="preserve"> or implementing additional breaks; creating more written material and providing </w:t>
      </w:r>
      <w:r w:rsidR="0077754C" w:rsidRPr="000D6E03">
        <w:rPr>
          <w:lang w:val="en-US"/>
        </w:rPr>
        <w:t xml:space="preserve">this </w:t>
      </w:r>
      <w:r w:rsidRPr="000D6E03">
        <w:rPr>
          <w:lang w:val="en-US"/>
        </w:rPr>
        <w:t>well in advance; and learning to blend bilingualism and accessibility in document preparation and meeting formats</w:t>
      </w:r>
      <w:r w:rsidR="00662438" w:rsidRPr="000D6E03">
        <w:rPr>
          <w:lang w:val="en-US"/>
        </w:rPr>
        <w:t>.</w:t>
      </w:r>
    </w:p>
    <w:p w14:paraId="26EA9A7B" w14:textId="3CA237B3" w:rsidR="006C7D10" w:rsidRPr="000D6E03" w:rsidRDefault="00CF6441" w:rsidP="0054579A">
      <w:pPr>
        <w:pStyle w:val="Heading3"/>
        <w:rPr>
          <w:color w:val="auto"/>
        </w:rPr>
      </w:pPr>
      <w:bookmarkStart w:id="45" w:name="_Toc152240222"/>
      <w:r w:rsidRPr="000D6E03">
        <w:rPr>
          <w:color w:val="auto"/>
        </w:rPr>
        <w:t>Direct costs of research</w:t>
      </w:r>
      <w:bookmarkEnd w:id="45"/>
    </w:p>
    <w:p w14:paraId="43F7F73C" w14:textId="0CF64F56" w:rsidR="00CF6441" w:rsidRPr="000D6E03" w:rsidRDefault="006571B6" w:rsidP="006C7D10">
      <w:pPr>
        <w:rPr>
          <w:lang w:val="en-US"/>
        </w:rPr>
      </w:pPr>
      <w:r w:rsidRPr="000D6E03">
        <w:rPr>
          <w:lang w:val="en-US"/>
        </w:rPr>
        <w:t>In 2023, SSHRC consulted ACASA on common accessibility expenses</w:t>
      </w:r>
      <w:r w:rsidR="0083490B" w:rsidRPr="000D6E03">
        <w:rPr>
          <w:lang w:val="en-US"/>
        </w:rPr>
        <w:t>,</w:t>
      </w:r>
      <w:r w:rsidRPr="000D6E03">
        <w:rPr>
          <w:lang w:val="en-US"/>
        </w:rPr>
        <w:t xml:space="preserve"> and on whether </w:t>
      </w:r>
      <w:r w:rsidR="005462EA" w:rsidRPr="000D6E03">
        <w:rPr>
          <w:lang w:val="en-US"/>
        </w:rPr>
        <w:t>and how to best develop</w:t>
      </w:r>
      <w:r w:rsidRPr="000D6E03">
        <w:rPr>
          <w:lang w:val="en-US"/>
        </w:rPr>
        <w:t xml:space="preserve"> separate accessibility-related budget claims from the application process</w:t>
      </w:r>
      <w:r w:rsidR="005462EA" w:rsidRPr="000D6E03">
        <w:rPr>
          <w:lang w:val="en-US"/>
        </w:rPr>
        <w:t xml:space="preserve">, </w:t>
      </w:r>
      <w:r w:rsidR="003C5029" w:rsidRPr="000D6E03">
        <w:rPr>
          <w:lang w:val="en-US"/>
        </w:rPr>
        <w:t>including</w:t>
      </w:r>
      <w:r w:rsidR="005E3FB7" w:rsidRPr="000D6E03">
        <w:rPr>
          <w:lang w:val="en-US"/>
        </w:rPr>
        <w:t>, as a first step,</w:t>
      </w:r>
      <w:r w:rsidR="003C5029" w:rsidRPr="000D6E03">
        <w:rPr>
          <w:lang w:val="en-US"/>
        </w:rPr>
        <w:t xml:space="preserve"> </w:t>
      </w:r>
      <w:r w:rsidR="005E3FB7" w:rsidRPr="000D6E03">
        <w:rPr>
          <w:lang w:val="en-US"/>
        </w:rPr>
        <w:t xml:space="preserve">by </w:t>
      </w:r>
      <w:r w:rsidR="003C5029" w:rsidRPr="000D6E03">
        <w:rPr>
          <w:lang w:val="en-US"/>
        </w:rPr>
        <w:t>addin</w:t>
      </w:r>
      <w:r w:rsidR="0083490B" w:rsidRPr="000D6E03">
        <w:rPr>
          <w:lang w:val="en-US"/>
        </w:rPr>
        <w:t>g</w:t>
      </w:r>
      <w:r w:rsidR="003C5029" w:rsidRPr="000D6E03">
        <w:rPr>
          <w:lang w:val="en-US"/>
        </w:rPr>
        <w:t xml:space="preserve"> a separate </w:t>
      </w:r>
      <w:r w:rsidR="005462EA" w:rsidRPr="000D6E03">
        <w:rPr>
          <w:lang w:val="en-US"/>
        </w:rPr>
        <w:t>budget line</w:t>
      </w:r>
      <w:r w:rsidR="003C5029" w:rsidRPr="000D6E03">
        <w:rPr>
          <w:lang w:val="en-US"/>
        </w:rPr>
        <w:t xml:space="preserve"> </w:t>
      </w:r>
      <w:r w:rsidR="00CF1573" w:rsidRPr="000D6E03">
        <w:rPr>
          <w:lang w:val="en-US"/>
        </w:rPr>
        <w:t>in</w:t>
      </w:r>
      <w:r w:rsidR="003C5029" w:rsidRPr="000D6E03">
        <w:rPr>
          <w:lang w:val="en-US"/>
        </w:rPr>
        <w:t xml:space="preserve"> applications.</w:t>
      </w:r>
      <w:r w:rsidRPr="000D6E03">
        <w:rPr>
          <w:lang w:val="en-US"/>
        </w:rPr>
        <w:t xml:space="preserve"> As part of develop</w:t>
      </w:r>
      <w:r w:rsidR="0083490B" w:rsidRPr="000D6E03">
        <w:rPr>
          <w:lang w:val="en-US"/>
        </w:rPr>
        <w:t>ing</w:t>
      </w:r>
      <w:r w:rsidRPr="000D6E03">
        <w:rPr>
          <w:lang w:val="en-US"/>
        </w:rPr>
        <w:t xml:space="preserve"> its </w:t>
      </w:r>
      <w:r w:rsidR="006C7E8D" w:rsidRPr="000D6E03">
        <w:rPr>
          <w:lang w:val="en-US"/>
        </w:rPr>
        <w:t xml:space="preserve">internal </w:t>
      </w:r>
      <w:r w:rsidR="0072435C" w:rsidRPr="000D6E03">
        <w:rPr>
          <w:lang w:val="en-US"/>
        </w:rPr>
        <w:t>a</w:t>
      </w:r>
      <w:r w:rsidRPr="000D6E03">
        <w:rPr>
          <w:lang w:val="en-US"/>
        </w:rPr>
        <w:t xml:space="preserve">ccessibility </w:t>
      </w:r>
      <w:r w:rsidR="0072435C" w:rsidRPr="000D6E03">
        <w:rPr>
          <w:lang w:val="en-US"/>
        </w:rPr>
        <w:t>i</w:t>
      </w:r>
      <w:r w:rsidRPr="000D6E03">
        <w:rPr>
          <w:lang w:val="en-US"/>
        </w:rPr>
        <w:t xml:space="preserve">mplementation </w:t>
      </w:r>
      <w:r w:rsidR="0072435C" w:rsidRPr="000D6E03">
        <w:rPr>
          <w:lang w:val="en-US"/>
        </w:rPr>
        <w:t>p</w:t>
      </w:r>
      <w:r w:rsidRPr="000D6E03">
        <w:rPr>
          <w:lang w:val="en-US"/>
        </w:rPr>
        <w:t xml:space="preserve">lan, SSHRC also </w:t>
      </w:r>
      <w:r w:rsidR="00E25219" w:rsidRPr="000D6E03">
        <w:rPr>
          <w:lang w:val="en-US"/>
        </w:rPr>
        <w:t xml:space="preserve">launched </w:t>
      </w:r>
      <w:r w:rsidR="005462EA" w:rsidRPr="000D6E03">
        <w:rPr>
          <w:lang w:val="en-US"/>
        </w:rPr>
        <w:t>internal consultations</w:t>
      </w:r>
      <w:r w:rsidRPr="000D6E03">
        <w:rPr>
          <w:lang w:val="en-US"/>
        </w:rPr>
        <w:t xml:space="preserve"> and</w:t>
      </w:r>
      <w:r w:rsidR="00CF1573" w:rsidRPr="000D6E03">
        <w:rPr>
          <w:lang w:val="en-US"/>
        </w:rPr>
        <w:t xml:space="preserve"> started engag</w:t>
      </w:r>
      <w:r w:rsidR="00E25219" w:rsidRPr="000D6E03">
        <w:rPr>
          <w:lang w:val="en-US"/>
        </w:rPr>
        <w:t>ing</w:t>
      </w:r>
      <w:r w:rsidRPr="000D6E03">
        <w:rPr>
          <w:lang w:val="en-US"/>
        </w:rPr>
        <w:t xml:space="preserve"> with</w:t>
      </w:r>
      <w:r w:rsidR="00E25219" w:rsidRPr="000D6E03">
        <w:rPr>
          <w:lang w:val="en-US"/>
        </w:rPr>
        <w:t xml:space="preserve"> a</w:t>
      </w:r>
      <w:r w:rsidRPr="000D6E03">
        <w:rPr>
          <w:lang w:val="en-US"/>
        </w:rPr>
        <w:t xml:space="preserve">ccessibility </w:t>
      </w:r>
      <w:r w:rsidR="00E25219" w:rsidRPr="000D6E03">
        <w:rPr>
          <w:lang w:val="en-US"/>
        </w:rPr>
        <w:t>l</w:t>
      </w:r>
      <w:r w:rsidRPr="000D6E03">
        <w:rPr>
          <w:lang w:val="en-US"/>
        </w:rPr>
        <w:t>eads at NSERC to identify specific activities to be initiated over the coming years</w:t>
      </w:r>
      <w:r w:rsidR="00CF1573" w:rsidRPr="000D6E03">
        <w:rPr>
          <w:lang w:val="en-US"/>
        </w:rPr>
        <w:t xml:space="preserve">. These </w:t>
      </w:r>
      <w:r w:rsidR="009E5349" w:rsidRPr="000D6E03">
        <w:rPr>
          <w:lang w:val="en-US"/>
        </w:rPr>
        <w:t xml:space="preserve">activities </w:t>
      </w:r>
      <w:r w:rsidRPr="000D6E03">
        <w:rPr>
          <w:lang w:val="en-US"/>
        </w:rPr>
        <w:t>will enable the agencies to explor</w:t>
      </w:r>
      <w:r w:rsidR="00451E89" w:rsidRPr="000D6E03">
        <w:rPr>
          <w:lang w:val="en-US"/>
        </w:rPr>
        <w:t>e</w:t>
      </w:r>
      <w:r w:rsidRPr="000D6E03">
        <w:rPr>
          <w:lang w:val="en-US"/>
        </w:rPr>
        <w:t xml:space="preserve"> how</w:t>
      </w:r>
      <w:r w:rsidR="009E5349" w:rsidRPr="000D6E03">
        <w:rPr>
          <w:lang w:val="en-US"/>
        </w:rPr>
        <w:t xml:space="preserve"> to provide</w:t>
      </w:r>
      <w:r w:rsidRPr="000D6E03">
        <w:rPr>
          <w:lang w:val="en-US"/>
        </w:rPr>
        <w:t xml:space="preserve"> additional support to award</w:t>
      </w:r>
      <w:r w:rsidR="009E5349" w:rsidRPr="000D6E03">
        <w:rPr>
          <w:lang w:val="en-US"/>
        </w:rPr>
        <w:t xml:space="preserve"> recipients</w:t>
      </w:r>
      <w:r w:rsidRPr="000D6E03">
        <w:rPr>
          <w:lang w:val="en-US"/>
        </w:rPr>
        <w:t xml:space="preserve"> to cover accessibility expenses, for both them and </w:t>
      </w:r>
      <w:r w:rsidR="00451E89" w:rsidRPr="000D6E03">
        <w:rPr>
          <w:lang w:val="en-US"/>
        </w:rPr>
        <w:t xml:space="preserve">research </w:t>
      </w:r>
      <w:r w:rsidRPr="000D6E03">
        <w:rPr>
          <w:lang w:val="en-US"/>
        </w:rPr>
        <w:t>participant</w:t>
      </w:r>
      <w:r w:rsidR="00451E89" w:rsidRPr="000D6E03">
        <w:rPr>
          <w:lang w:val="en-US"/>
        </w:rPr>
        <w:t>s</w:t>
      </w:r>
      <w:r w:rsidRPr="000D6E03">
        <w:rPr>
          <w:lang w:val="en-US"/>
        </w:rPr>
        <w:t>.</w:t>
      </w:r>
    </w:p>
    <w:p w14:paraId="2DA4AA85" w14:textId="115299F5" w:rsidR="006C7D10" w:rsidRPr="000D6E03" w:rsidRDefault="00BC4BAC" w:rsidP="0054579A">
      <w:pPr>
        <w:pStyle w:val="Heading3"/>
        <w:rPr>
          <w:color w:val="auto"/>
        </w:rPr>
      </w:pPr>
      <w:bookmarkStart w:id="46" w:name="_Toc152240223"/>
      <w:r w:rsidRPr="000D6E03">
        <w:rPr>
          <w:color w:val="auto"/>
        </w:rPr>
        <w:t>Collaboration</w:t>
      </w:r>
      <w:r w:rsidR="006C7D10" w:rsidRPr="000D6E03">
        <w:rPr>
          <w:color w:val="auto"/>
        </w:rPr>
        <w:t xml:space="preserve"> with</w:t>
      </w:r>
      <w:r w:rsidR="003575B1" w:rsidRPr="000D6E03">
        <w:rPr>
          <w:color w:val="auto"/>
        </w:rPr>
        <w:t xml:space="preserve"> the</w:t>
      </w:r>
      <w:r w:rsidR="006C7D10" w:rsidRPr="000D6E03">
        <w:rPr>
          <w:color w:val="auto"/>
        </w:rPr>
        <w:t xml:space="preserve"> N</w:t>
      </w:r>
      <w:r w:rsidR="003575B1" w:rsidRPr="000D6E03">
        <w:rPr>
          <w:color w:val="auto"/>
        </w:rPr>
        <w:t xml:space="preserve">atural </w:t>
      </w:r>
      <w:r w:rsidR="006C7D10" w:rsidRPr="000D6E03">
        <w:rPr>
          <w:color w:val="auto"/>
        </w:rPr>
        <w:t>S</w:t>
      </w:r>
      <w:r w:rsidR="003575B1" w:rsidRPr="000D6E03">
        <w:rPr>
          <w:color w:val="auto"/>
        </w:rPr>
        <w:t xml:space="preserve">ciences and </w:t>
      </w:r>
      <w:r w:rsidR="006C7D10" w:rsidRPr="000D6E03">
        <w:rPr>
          <w:color w:val="auto"/>
        </w:rPr>
        <w:t>E</w:t>
      </w:r>
      <w:r w:rsidR="003575B1" w:rsidRPr="000D6E03">
        <w:rPr>
          <w:color w:val="auto"/>
        </w:rPr>
        <w:t xml:space="preserve">ngineering </w:t>
      </w:r>
      <w:r w:rsidR="006C7D10" w:rsidRPr="000D6E03">
        <w:rPr>
          <w:color w:val="auto"/>
        </w:rPr>
        <w:t>R</w:t>
      </w:r>
      <w:r w:rsidR="003575B1" w:rsidRPr="000D6E03">
        <w:rPr>
          <w:color w:val="auto"/>
        </w:rPr>
        <w:t xml:space="preserve">esearch </w:t>
      </w:r>
      <w:r w:rsidR="006C7D10" w:rsidRPr="000D6E03">
        <w:rPr>
          <w:color w:val="auto"/>
        </w:rPr>
        <w:t>C</w:t>
      </w:r>
      <w:r w:rsidR="003575B1" w:rsidRPr="000D6E03">
        <w:rPr>
          <w:color w:val="auto"/>
        </w:rPr>
        <w:t>ouncil</w:t>
      </w:r>
      <w:bookmarkEnd w:id="46"/>
    </w:p>
    <w:p w14:paraId="212E7AF2" w14:textId="214B4B21" w:rsidR="006C7D10" w:rsidRPr="000D6E03" w:rsidRDefault="0041661F" w:rsidP="006C7D10">
      <w:pPr>
        <w:shd w:val="clear" w:color="auto" w:fill="FFFFFF"/>
      </w:pPr>
      <w:r w:rsidRPr="000D6E03">
        <w:t xml:space="preserve">In addition to the initiatives listed above, </w:t>
      </w:r>
      <w:r w:rsidR="008027F6" w:rsidRPr="000D6E03">
        <w:t xml:space="preserve">SSHRC and NSERC have </w:t>
      </w:r>
      <w:r w:rsidR="00455BBE" w:rsidRPr="000D6E03">
        <w:t xml:space="preserve">started on </w:t>
      </w:r>
      <w:r w:rsidR="008027F6" w:rsidRPr="000D6E03">
        <w:t>a crosswalk of actions listed under the “</w:t>
      </w:r>
      <w:r w:rsidR="00692AAF" w:rsidRPr="000D6E03">
        <w:t>d</w:t>
      </w:r>
      <w:r w:rsidR="008027F6" w:rsidRPr="000D6E03">
        <w:t>esign and delivery of programs and services” section of their respective plans, as well as associated activities, to identify opportunities to further collaborate and share lessons and resources. Through this exercise, the agencies hope to send a harmonized message around accessibility in the Canadian research ecosystem</w:t>
      </w:r>
      <w:r w:rsidR="006C7D10" w:rsidRPr="000D6E03">
        <w:t>.</w:t>
      </w:r>
    </w:p>
    <w:p w14:paraId="129B9E2F" w14:textId="66D347B5" w:rsidR="00F450AA" w:rsidRPr="000D6E03" w:rsidRDefault="00051842" w:rsidP="006C7D10">
      <w:pPr>
        <w:shd w:val="clear" w:color="auto" w:fill="FFFFFF"/>
        <w:rPr>
          <w:lang w:val="en-US"/>
        </w:rPr>
      </w:pPr>
      <w:r w:rsidRPr="000D6E03">
        <w:rPr>
          <w:lang w:val="en-US"/>
        </w:rPr>
        <w:t>P</w:t>
      </w:r>
      <w:r w:rsidR="00D06742" w:rsidRPr="000D6E03">
        <w:rPr>
          <w:lang w:val="en-US"/>
        </w:rPr>
        <w:t>ortions of SSHRC and NSERC staff have already demonstrated an ability and readiness to advance accessibility-related initiatives across the agencies. The grassroot</w:t>
      </w:r>
      <w:r w:rsidRPr="000D6E03">
        <w:rPr>
          <w:lang w:val="en-US"/>
        </w:rPr>
        <w:t>s</w:t>
      </w:r>
      <w:r w:rsidR="00D06742" w:rsidRPr="000D6E03">
        <w:rPr>
          <w:lang w:val="en-US"/>
        </w:rPr>
        <w:t xml:space="preserve"> Hackathon project mentioned above, Sharing Accessibility Needs in a Safe Way, illustrate</w:t>
      </w:r>
      <w:r w:rsidR="00F450AA" w:rsidRPr="000D6E03">
        <w:rPr>
          <w:lang w:val="en-US"/>
        </w:rPr>
        <w:t>d</w:t>
      </w:r>
      <w:r w:rsidR="00D06742" w:rsidRPr="000D6E03">
        <w:rPr>
          <w:lang w:val="en-US"/>
        </w:rPr>
        <w:t xml:space="preserve"> this</w:t>
      </w:r>
      <w:r w:rsidR="00F450AA" w:rsidRPr="000D6E03">
        <w:rPr>
          <w:lang w:val="en-US"/>
        </w:rPr>
        <w:t>. The project</w:t>
      </w:r>
      <w:r w:rsidR="00D06742" w:rsidRPr="000D6E03">
        <w:rPr>
          <w:lang w:val="en-US"/>
        </w:rPr>
        <w:t xml:space="preserve"> has, as an immediate outcome,</w:t>
      </w:r>
      <w:r w:rsidR="00320DC5" w:rsidRPr="000D6E03">
        <w:rPr>
          <w:lang w:val="en-US"/>
        </w:rPr>
        <w:t xml:space="preserve"> led</w:t>
      </w:r>
      <w:r w:rsidR="00D06742" w:rsidRPr="000D6E03">
        <w:rPr>
          <w:lang w:val="en-US"/>
        </w:rPr>
        <w:t xml:space="preserve"> to an informal</w:t>
      </w:r>
      <w:r w:rsidR="00320DC5" w:rsidRPr="000D6E03">
        <w:rPr>
          <w:lang w:val="en-US"/>
        </w:rPr>
        <w:t>,</w:t>
      </w:r>
      <w:r w:rsidR="00D06742" w:rsidRPr="000D6E03">
        <w:rPr>
          <w:lang w:val="en-US"/>
        </w:rPr>
        <w:t xml:space="preserve"> bi-agency </w:t>
      </w:r>
      <w:r w:rsidRPr="000D6E03">
        <w:rPr>
          <w:lang w:val="en-US"/>
        </w:rPr>
        <w:t>a</w:t>
      </w:r>
      <w:r w:rsidR="00D06742" w:rsidRPr="000D6E03">
        <w:rPr>
          <w:lang w:val="en-US"/>
        </w:rPr>
        <w:t xml:space="preserve">ccessibility </w:t>
      </w:r>
      <w:r w:rsidRPr="000D6E03">
        <w:rPr>
          <w:lang w:val="en-US"/>
        </w:rPr>
        <w:t>c</w:t>
      </w:r>
      <w:r w:rsidR="00D06742" w:rsidRPr="000D6E03">
        <w:rPr>
          <w:lang w:val="en-US"/>
        </w:rPr>
        <w:t xml:space="preserve">ommunity of </w:t>
      </w:r>
      <w:r w:rsidRPr="000D6E03">
        <w:rPr>
          <w:lang w:val="en-US"/>
        </w:rPr>
        <w:t>p</w:t>
      </w:r>
      <w:r w:rsidR="00D06742" w:rsidRPr="000D6E03">
        <w:rPr>
          <w:lang w:val="en-US"/>
        </w:rPr>
        <w:t xml:space="preserve">ractice used by members to share resources on increasing accessibility within the agencies. This </w:t>
      </w:r>
      <w:r w:rsidR="00320DC5" w:rsidRPr="000D6E03">
        <w:rPr>
          <w:lang w:val="en-US"/>
        </w:rPr>
        <w:t>c</w:t>
      </w:r>
      <w:r w:rsidR="00D06742" w:rsidRPr="000D6E03">
        <w:rPr>
          <w:lang w:val="en-US"/>
        </w:rPr>
        <w:t xml:space="preserve">ommunity of </w:t>
      </w:r>
      <w:r w:rsidR="00320DC5" w:rsidRPr="000D6E03">
        <w:rPr>
          <w:lang w:val="en-US"/>
        </w:rPr>
        <w:t>p</w:t>
      </w:r>
      <w:r w:rsidR="00D06742" w:rsidRPr="000D6E03">
        <w:rPr>
          <w:lang w:val="en-US"/>
        </w:rPr>
        <w:t>ractice will also help increas</w:t>
      </w:r>
      <w:r w:rsidR="00F450AA" w:rsidRPr="000D6E03">
        <w:rPr>
          <w:lang w:val="en-US"/>
        </w:rPr>
        <w:t>e</w:t>
      </w:r>
      <w:r w:rsidR="00D06742" w:rsidRPr="000D6E03">
        <w:rPr>
          <w:lang w:val="en-US"/>
        </w:rPr>
        <w:t xml:space="preserve"> staff awareness and knowledge around persons with disabilities</w:t>
      </w:r>
      <w:r w:rsidR="00F450AA" w:rsidRPr="000D6E03">
        <w:rPr>
          <w:lang w:val="en-US"/>
        </w:rPr>
        <w:t>,</w:t>
      </w:r>
      <w:r w:rsidR="00D06742" w:rsidRPr="000D6E03">
        <w:rPr>
          <w:lang w:val="en-US"/>
        </w:rPr>
        <w:t xml:space="preserve"> and ensure accessibility becomes part of everyday conversations within the agencies.</w:t>
      </w:r>
    </w:p>
    <w:p w14:paraId="385E0B35" w14:textId="46846D50" w:rsidR="00980167" w:rsidRPr="000D6E03" w:rsidRDefault="00980167" w:rsidP="00A43456">
      <w:pPr>
        <w:pStyle w:val="Heading2"/>
        <w:rPr>
          <w:b/>
          <w:bCs/>
          <w:color w:val="auto"/>
        </w:rPr>
      </w:pPr>
      <w:bookmarkStart w:id="47" w:name="_Toc152240224"/>
      <w:r w:rsidRPr="000D6E03">
        <w:rPr>
          <w:b/>
          <w:bCs/>
          <w:color w:val="auto"/>
        </w:rPr>
        <w:t>Transportation</w:t>
      </w:r>
      <w:bookmarkEnd w:id="47"/>
    </w:p>
    <w:p w14:paraId="1F168433" w14:textId="3F733312" w:rsidR="003626CF" w:rsidRPr="000D6E03" w:rsidRDefault="00C64EB8" w:rsidP="003626CF">
      <w:pPr>
        <w:rPr>
          <w:lang w:val="en-US"/>
        </w:rPr>
      </w:pPr>
      <w:r w:rsidRPr="000D6E03">
        <w:rPr>
          <w:lang w:val="en-US"/>
        </w:rPr>
        <w:t>T</w:t>
      </w:r>
      <w:r w:rsidR="00276817" w:rsidRPr="000D6E03">
        <w:rPr>
          <w:lang w:val="en-US"/>
        </w:rPr>
        <w:t xml:space="preserve">ransportation, as identified in the Accessible Canada Act, does not apply to SSHRC </w:t>
      </w:r>
      <w:r w:rsidR="00E67604" w:rsidRPr="000D6E03">
        <w:rPr>
          <w:lang w:val="en-US"/>
        </w:rPr>
        <w:t xml:space="preserve">as a priority area </w:t>
      </w:r>
      <w:r w:rsidR="00276817" w:rsidRPr="000D6E03">
        <w:rPr>
          <w:lang w:val="en-US"/>
        </w:rPr>
        <w:t>at this time</w:t>
      </w:r>
      <w:r w:rsidRPr="000D6E03">
        <w:rPr>
          <w:lang w:val="en-US"/>
        </w:rPr>
        <w:t>. However</w:t>
      </w:r>
      <w:r w:rsidR="00276817" w:rsidRPr="000D6E03">
        <w:rPr>
          <w:lang w:val="en-US"/>
        </w:rPr>
        <w:t>, recognizing that</w:t>
      </w:r>
      <w:r w:rsidR="005060B4" w:rsidRPr="000D6E03">
        <w:rPr>
          <w:lang w:val="en-US"/>
        </w:rPr>
        <w:t>,</w:t>
      </w:r>
      <w:r w:rsidRPr="000D6E03">
        <w:rPr>
          <w:lang w:val="en-US"/>
        </w:rPr>
        <w:t xml:space="preserve"> </w:t>
      </w:r>
      <w:r w:rsidR="00276817" w:rsidRPr="000D6E03">
        <w:rPr>
          <w:lang w:val="en-US"/>
        </w:rPr>
        <w:t>a</w:t>
      </w:r>
      <w:r w:rsidR="003626CF" w:rsidRPr="000D6E03">
        <w:rPr>
          <w:lang w:val="en-US"/>
        </w:rPr>
        <w:t xml:space="preserve">s part of service delivery, </w:t>
      </w:r>
      <w:r w:rsidR="00276817" w:rsidRPr="000D6E03">
        <w:rPr>
          <w:lang w:val="en-US"/>
        </w:rPr>
        <w:t xml:space="preserve">agency </w:t>
      </w:r>
      <w:r w:rsidR="003626CF" w:rsidRPr="000D6E03">
        <w:rPr>
          <w:lang w:val="en-US"/>
        </w:rPr>
        <w:t xml:space="preserve">staff and members of </w:t>
      </w:r>
      <w:r w:rsidRPr="000D6E03">
        <w:rPr>
          <w:lang w:val="en-US"/>
        </w:rPr>
        <w:t>its</w:t>
      </w:r>
      <w:r w:rsidR="003626CF" w:rsidRPr="000D6E03">
        <w:rPr>
          <w:lang w:val="en-US"/>
        </w:rPr>
        <w:t xml:space="preserve"> research community are at times transported to various locations</w:t>
      </w:r>
      <w:r w:rsidRPr="000D6E03">
        <w:rPr>
          <w:lang w:val="en-US"/>
        </w:rPr>
        <w:t xml:space="preserve">, the agency identified one main barrier that </w:t>
      </w:r>
      <w:r w:rsidR="005060B4" w:rsidRPr="000D6E03">
        <w:rPr>
          <w:lang w:val="en-US"/>
        </w:rPr>
        <w:t xml:space="preserve">could </w:t>
      </w:r>
      <w:r w:rsidRPr="000D6E03">
        <w:rPr>
          <w:lang w:val="en-US"/>
        </w:rPr>
        <w:t xml:space="preserve">impact persons with disabilities: </w:t>
      </w:r>
      <w:r w:rsidR="0086387F" w:rsidRPr="000D6E03">
        <w:rPr>
          <w:lang w:val="en-US"/>
        </w:rPr>
        <w:t xml:space="preserve">the general </w:t>
      </w:r>
      <w:r w:rsidR="0003607F" w:rsidRPr="000D6E03">
        <w:rPr>
          <w:lang w:val="en-US"/>
        </w:rPr>
        <w:t>understanding that</w:t>
      </w:r>
      <w:r w:rsidRPr="000D6E03">
        <w:rPr>
          <w:lang w:val="en-US"/>
        </w:rPr>
        <w:t xml:space="preserve"> lower cost of transportation</w:t>
      </w:r>
      <w:r w:rsidR="0003607F" w:rsidRPr="000D6E03">
        <w:rPr>
          <w:lang w:val="en-US"/>
        </w:rPr>
        <w:t xml:space="preserve"> should be prioritized</w:t>
      </w:r>
      <w:r w:rsidRPr="000D6E03">
        <w:rPr>
          <w:lang w:val="en-US"/>
        </w:rPr>
        <w:t>.</w:t>
      </w:r>
    </w:p>
    <w:p w14:paraId="7E970980" w14:textId="20764EA7" w:rsidR="00C64EB8" w:rsidRPr="000D6E03" w:rsidRDefault="00C64EB8" w:rsidP="0054579A">
      <w:pPr>
        <w:pStyle w:val="Heading3"/>
        <w:rPr>
          <w:color w:val="auto"/>
        </w:rPr>
      </w:pPr>
      <w:bookmarkStart w:id="48" w:name="_Toc152240225"/>
      <w:r w:rsidRPr="000D6E03">
        <w:rPr>
          <w:color w:val="auto"/>
        </w:rPr>
        <w:t>Prioritizing the lower cost of transportation</w:t>
      </w:r>
      <w:bookmarkEnd w:id="48"/>
    </w:p>
    <w:p w14:paraId="1E85F2CC" w14:textId="2F32884A" w:rsidR="0086387F" w:rsidRPr="000D6E03" w:rsidRDefault="0086387F" w:rsidP="003626CF">
      <w:pPr>
        <w:rPr>
          <w:lang w:val="en-US"/>
        </w:rPr>
      </w:pPr>
      <w:r w:rsidRPr="000D6E03">
        <w:rPr>
          <w:lang w:val="en-US"/>
        </w:rPr>
        <w:t>I</w:t>
      </w:r>
      <w:r w:rsidR="003575B1" w:rsidRPr="000D6E03">
        <w:rPr>
          <w:lang w:val="en-US"/>
        </w:rPr>
        <w:t>n</w:t>
      </w:r>
      <w:r w:rsidRPr="000D6E03">
        <w:rPr>
          <w:lang w:val="en-US"/>
        </w:rPr>
        <w:t xml:space="preserve"> its Accessibility Plan, SSHRC committed to exploring opportunities to integrate accessibility considerations and options when booking travel. As the agency developed its</w:t>
      </w:r>
      <w:r w:rsidR="00D241D1" w:rsidRPr="000D6E03">
        <w:rPr>
          <w:lang w:val="en-US"/>
        </w:rPr>
        <w:t xml:space="preserve"> internal</w:t>
      </w:r>
      <w:r w:rsidRPr="000D6E03">
        <w:rPr>
          <w:lang w:val="en-US"/>
        </w:rPr>
        <w:t xml:space="preserve"> </w:t>
      </w:r>
      <w:r w:rsidR="0072435C" w:rsidRPr="000D6E03">
        <w:rPr>
          <w:lang w:val="en-US"/>
        </w:rPr>
        <w:t>a</w:t>
      </w:r>
      <w:r w:rsidRPr="000D6E03">
        <w:rPr>
          <w:lang w:val="en-US"/>
        </w:rPr>
        <w:t xml:space="preserve">ccessibility </w:t>
      </w:r>
      <w:r w:rsidR="0072435C" w:rsidRPr="000D6E03">
        <w:rPr>
          <w:lang w:val="en-US"/>
        </w:rPr>
        <w:lastRenderedPageBreak/>
        <w:t>i</w:t>
      </w:r>
      <w:r w:rsidRPr="000D6E03">
        <w:rPr>
          <w:lang w:val="en-US"/>
        </w:rPr>
        <w:t xml:space="preserve">mplementation </w:t>
      </w:r>
      <w:r w:rsidR="0072435C" w:rsidRPr="000D6E03">
        <w:rPr>
          <w:lang w:val="en-US"/>
        </w:rPr>
        <w:t>p</w:t>
      </w:r>
      <w:r w:rsidRPr="000D6E03">
        <w:rPr>
          <w:lang w:val="en-US"/>
        </w:rPr>
        <w:t>lan and further engaged with internal stakeholders, it became apparent that some exceptions, namely for persons with disabilities, are possible and already accounted for</w:t>
      </w:r>
      <w:r w:rsidR="00AF0EA8" w:rsidRPr="000D6E03">
        <w:rPr>
          <w:lang w:val="en-US"/>
        </w:rPr>
        <w:t>. However,</w:t>
      </w:r>
      <w:r w:rsidRPr="000D6E03">
        <w:rPr>
          <w:lang w:val="en-US"/>
        </w:rPr>
        <w:t xml:space="preserve"> they may not be apparent to everyone booking travel or administering research grants</w:t>
      </w:r>
      <w:r w:rsidR="002A7B5E" w:rsidRPr="000D6E03">
        <w:rPr>
          <w:lang w:val="en-US"/>
        </w:rPr>
        <w:t xml:space="preserve"> within institutions</w:t>
      </w:r>
      <w:r w:rsidRPr="000D6E03">
        <w:rPr>
          <w:lang w:val="en-US"/>
        </w:rPr>
        <w:t xml:space="preserve">. </w:t>
      </w:r>
    </w:p>
    <w:p w14:paraId="1F19074D" w14:textId="483866F0" w:rsidR="0086387F" w:rsidRPr="000D6E03" w:rsidRDefault="0086387F" w:rsidP="003626CF">
      <w:pPr>
        <w:rPr>
          <w:lang w:val="en-US"/>
        </w:rPr>
      </w:pPr>
      <w:bookmarkStart w:id="49" w:name="_Hlk150166265"/>
      <w:r w:rsidRPr="000D6E03">
        <w:rPr>
          <w:lang w:val="en-US"/>
        </w:rPr>
        <w:t xml:space="preserve">The </w:t>
      </w:r>
      <w:hyperlink r:id="rId22" w:history="1">
        <w:r w:rsidR="00C90D18" w:rsidRPr="000D6E03">
          <w:rPr>
            <w:rStyle w:val="Hyperlink"/>
            <w:lang w:val="en-US"/>
          </w:rPr>
          <w:t>Tri-agency Guide on Financial Administration</w:t>
        </w:r>
      </w:hyperlink>
      <w:r w:rsidR="00C90D18" w:rsidRPr="000D6E03">
        <w:rPr>
          <w:lang w:val="en-US"/>
        </w:rPr>
        <w:t xml:space="preserve"> (TAGFA) is a comprehensive resource for grant recipients and administering institutions to ensure understanding of the principles and directives that govern post-award administration of grants funded by CIHR, NSERC and SSHRC. The TAGFA requires all administering institutions that accept agency funding to make concerted efforts to develop and implement policies and procedures that advance the goals of EDI in the use of grant funds, to support equitable participation in the research system. It also highlights and defines what is meant by “effective and economical” grant expenditures:</w:t>
      </w:r>
    </w:p>
    <w:p w14:paraId="015DB1AD" w14:textId="76770346" w:rsidR="00C90D18" w:rsidRPr="000D6E03" w:rsidRDefault="00C90D18" w:rsidP="000651A6">
      <w:pPr>
        <w:ind w:left="720"/>
      </w:pPr>
      <w:r w:rsidRPr="000D6E03">
        <w:rPr>
          <w:b/>
          <w:bCs/>
        </w:rPr>
        <w:t>Effective and economical</w:t>
      </w:r>
      <w:r w:rsidRPr="000D6E03">
        <w:t>: achieving the intended outcome with due regard for minimizing cost by avoiding unnecessary expense. This means the expenditure is considered an optimal use of the funds, which may not necessarily mean the “lowest cost”</w:t>
      </w:r>
      <w:r w:rsidR="009C526B" w:rsidRPr="000D6E03">
        <w:t>.</w:t>
      </w:r>
      <w:r w:rsidRPr="000D6E03">
        <w:t xml:space="preserve"> For example, an unnecessary expense may occur when an item or service, no matter the cost, is ineffective in achieving the intended outcome (i.e., creates undue burden on the funded activities such as research delays, additional expenses, lost time and/or effort due to overly burdensome administration).</w:t>
      </w:r>
    </w:p>
    <w:p w14:paraId="6F0F9830" w14:textId="0CDCECB0" w:rsidR="00EE0801" w:rsidRPr="000D6E03" w:rsidRDefault="000651A6" w:rsidP="003626CF">
      <w:pPr>
        <w:rPr>
          <w:lang w:val="en-US"/>
        </w:rPr>
      </w:pPr>
      <w:r w:rsidRPr="000D6E03">
        <w:rPr>
          <w:lang w:val="en-US"/>
        </w:rPr>
        <w:t>To ensure administ</w:t>
      </w:r>
      <w:r w:rsidR="0038776F" w:rsidRPr="000D6E03">
        <w:rPr>
          <w:lang w:val="en-US"/>
        </w:rPr>
        <w:t>e</w:t>
      </w:r>
      <w:r w:rsidRPr="000D6E03">
        <w:rPr>
          <w:lang w:val="en-US"/>
        </w:rPr>
        <w:t xml:space="preserve">ring institutions understand and apply these guiding principles in a way that </w:t>
      </w:r>
      <w:r w:rsidR="0038776F" w:rsidRPr="000D6E03">
        <w:rPr>
          <w:lang w:val="en-US"/>
        </w:rPr>
        <w:t xml:space="preserve">complies with agency </w:t>
      </w:r>
      <w:proofErr w:type="gramStart"/>
      <w:r w:rsidR="0038776F" w:rsidRPr="000D6E03">
        <w:rPr>
          <w:lang w:val="en-US"/>
        </w:rPr>
        <w:t>policies</w:t>
      </w:r>
      <w:r w:rsidR="00194F30" w:rsidRPr="000D6E03">
        <w:rPr>
          <w:lang w:val="en-US"/>
        </w:rPr>
        <w:t>,</w:t>
      </w:r>
      <w:r w:rsidR="0038776F" w:rsidRPr="000D6E03">
        <w:rPr>
          <w:lang w:val="en-US"/>
        </w:rPr>
        <w:t xml:space="preserve"> and</w:t>
      </w:r>
      <w:proofErr w:type="gramEnd"/>
      <w:r w:rsidR="0038776F" w:rsidRPr="000D6E03">
        <w:rPr>
          <w:lang w:val="en-US"/>
        </w:rPr>
        <w:t xml:space="preserve"> </w:t>
      </w:r>
      <w:r w:rsidRPr="000D6E03">
        <w:rPr>
          <w:lang w:val="en-US"/>
        </w:rPr>
        <w:t xml:space="preserve">does not create additional barriers to persons with disabilities, </w:t>
      </w:r>
      <w:r w:rsidR="002A7B5E" w:rsidRPr="000D6E03">
        <w:rPr>
          <w:lang w:val="en-US"/>
        </w:rPr>
        <w:t>SSHRC is developing</w:t>
      </w:r>
      <w:r w:rsidR="0038776F" w:rsidRPr="000D6E03">
        <w:rPr>
          <w:lang w:val="en-US"/>
        </w:rPr>
        <w:t xml:space="preserve"> a document</w:t>
      </w:r>
      <w:r w:rsidR="002A7B5E" w:rsidRPr="000D6E03">
        <w:rPr>
          <w:lang w:val="en-US"/>
        </w:rPr>
        <w:t xml:space="preserve"> for institutions that provide</w:t>
      </w:r>
      <w:r w:rsidR="00194F30" w:rsidRPr="000D6E03">
        <w:rPr>
          <w:lang w:val="en-US"/>
        </w:rPr>
        <w:t>s</w:t>
      </w:r>
      <w:r w:rsidR="002A7B5E" w:rsidRPr="000D6E03">
        <w:rPr>
          <w:lang w:val="en-US"/>
        </w:rPr>
        <w:t xml:space="preserve"> case examples </w:t>
      </w:r>
      <w:r w:rsidR="00194F30" w:rsidRPr="000D6E03">
        <w:rPr>
          <w:lang w:val="en-US"/>
        </w:rPr>
        <w:t xml:space="preserve">for </w:t>
      </w:r>
      <w:r w:rsidR="0038776F" w:rsidRPr="000D6E03">
        <w:rPr>
          <w:lang w:val="en-US"/>
        </w:rPr>
        <w:t xml:space="preserve">appropriate use of grant funds </w:t>
      </w:r>
      <w:r w:rsidR="00194F30" w:rsidRPr="000D6E03">
        <w:rPr>
          <w:lang w:val="en-US"/>
        </w:rPr>
        <w:t xml:space="preserve">for </w:t>
      </w:r>
      <w:r w:rsidR="0038776F" w:rsidRPr="000D6E03">
        <w:rPr>
          <w:lang w:val="en-US"/>
        </w:rPr>
        <w:t>expenditures</w:t>
      </w:r>
      <w:r w:rsidR="002A7B5E" w:rsidRPr="000D6E03">
        <w:rPr>
          <w:lang w:val="en-US"/>
        </w:rPr>
        <w:t>. NSERC aim</w:t>
      </w:r>
      <w:r w:rsidR="00194F30" w:rsidRPr="000D6E03">
        <w:rPr>
          <w:lang w:val="en-US"/>
        </w:rPr>
        <w:t>s</w:t>
      </w:r>
      <w:r w:rsidR="002A7B5E" w:rsidRPr="000D6E03">
        <w:rPr>
          <w:lang w:val="en-US"/>
        </w:rPr>
        <w:t xml:space="preserve"> to publish th</w:t>
      </w:r>
      <w:r w:rsidR="00D9736D" w:rsidRPr="000D6E03">
        <w:rPr>
          <w:lang w:val="en-US"/>
        </w:rPr>
        <w:t>e</w:t>
      </w:r>
      <w:r w:rsidR="002A7B5E" w:rsidRPr="000D6E03">
        <w:rPr>
          <w:lang w:val="en-US"/>
        </w:rPr>
        <w:t xml:space="preserve"> EDI </w:t>
      </w:r>
      <w:r w:rsidR="0038776F" w:rsidRPr="000D6E03">
        <w:rPr>
          <w:lang w:val="en-US"/>
        </w:rPr>
        <w:t xml:space="preserve">guidance </w:t>
      </w:r>
      <w:r w:rsidR="002A7B5E" w:rsidRPr="000D6E03">
        <w:rPr>
          <w:lang w:val="en-US"/>
        </w:rPr>
        <w:t xml:space="preserve">document </w:t>
      </w:r>
      <w:r w:rsidR="0038776F" w:rsidRPr="000D6E03">
        <w:rPr>
          <w:lang w:val="en-US"/>
        </w:rPr>
        <w:t xml:space="preserve">on </w:t>
      </w:r>
      <w:r w:rsidR="00D9736D" w:rsidRPr="000D6E03">
        <w:rPr>
          <w:lang w:val="en-US"/>
        </w:rPr>
        <w:t>their</w:t>
      </w:r>
      <w:r w:rsidR="0038776F" w:rsidRPr="000D6E03">
        <w:rPr>
          <w:lang w:val="en-US"/>
        </w:rPr>
        <w:t xml:space="preserve"> website</w:t>
      </w:r>
      <w:r w:rsidR="00534723" w:rsidRPr="000D6E03">
        <w:rPr>
          <w:lang w:val="en-US"/>
        </w:rPr>
        <w:t>,</w:t>
      </w:r>
      <w:r w:rsidR="00D9736D" w:rsidRPr="000D6E03">
        <w:rPr>
          <w:lang w:val="en-US"/>
        </w:rPr>
        <w:t xml:space="preserve"> on behalf of the three federal research funding agencies</w:t>
      </w:r>
      <w:r w:rsidR="00534723" w:rsidRPr="000D6E03">
        <w:rPr>
          <w:lang w:val="en-US"/>
        </w:rPr>
        <w:t>,</w:t>
      </w:r>
      <w:r w:rsidR="0038776F" w:rsidRPr="000D6E03">
        <w:rPr>
          <w:lang w:val="en-US"/>
        </w:rPr>
        <w:t xml:space="preserve"> </w:t>
      </w:r>
      <w:r w:rsidR="00D9736D" w:rsidRPr="000D6E03">
        <w:rPr>
          <w:lang w:val="en-US"/>
        </w:rPr>
        <w:t>by end of</w:t>
      </w:r>
      <w:r w:rsidR="00194F30" w:rsidRPr="000D6E03">
        <w:rPr>
          <w:lang w:val="en-US"/>
        </w:rPr>
        <w:t xml:space="preserve"> 2023</w:t>
      </w:r>
      <w:r w:rsidR="002A7B5E" w:rsidRPr="000D6E03">
        <w:rPr>
          <w:lang w:val="en-US"/>
        </w:rPr>
        <w:t>.</w:t>
      </w:r>
    </w:p>
    <w:p w14:paraId="1CF4D81C" w14:textId="287DB590" w:rsidR="0086387F" w:rsidRPr="000D6E03" w:rsidRDefault="00913ACB" w:rsidP="0003607F">
      <w:pPr>
        <w:rPr>
          <w:lang w:val="en-US"/>
        </w:rPr>
      </w:pPr>
      <w:r w:rsidRPr="000D6E03">
        <w:rPr>
          <w:lang w:val="en-US"/>
        </w:rPr>
        <w:t>T</w:t>
      </w:r>
      <w:r w:rsidR="0086387F" w:rsidRPr="000D6E03">
        <w:rPr>
          <w:lang w:val="en-US"/>
        </w:rPr>
        <w:t xml:space="preserve">o increase awareness and understanding of requirements </w:t>
      </w:r>
      <w:r w:rsidR="0086387F" w:rsidRPr="000D6E03">
        <w:rPr>
          <w:rFonts w:cstheme="minorHAnsi"/>
          <w:lang w:val="en-US"/>
        </w:rPr>
        <w:t xml:space="preserve">under the </w:t>
      </w:r>
      <w:r w:rsidR="0086387F" w:rsidRPr="000D6E03">
        <w:rPr>
          <w:rFonts w:cstheme="minorHAnsi"/>
        </w:rPr>
        <w:t xml:space="preserve">Financial Administration Act and </w:t>
      </w:r>
      <w:hyperlink r:id="rId23" w:history="1">
        <w:r w:rsidR="0086387F" w:rsidRPr="000D6E03">
          <w:rPr>
            <w:rStyle w:val="Hyperlink"/>
            <w:rFonts w:cstheme="minorHAnsi"/>
          </w:rPr>
          <w:t>National Joint Council (NJC)</w:t>
        </w:r>
        <w:r w:rsidR="00335347" w:rsidRPr="000D6E03">
          <w:rPr>
            <w:rStyle w:val="Hyperlink"/>
            <w:rFonts w:cstheme="minorHAnsi"/>
          </w:rPr>
          <w:t xml:space="preserve"> Travel</w:t>
        </w:r>
        <w:r w:rsidR="0086387F" w:rsidRPr="000D6E03">
          <w:rPr>
            <w:rStyle w:val="Hyperlink"/>
            <w:rFonts w:cstheme="minorHAnsi"/>
          </w:rPr>
          <w:t xml:space="preserve"> directive</w:t>
        </w:r>
      </w:hyperlink>
      <w:r w:rsidR="0003607F" w:rsidRPr="000D6E03">
        <w:rPr>
          <w:lang w:val="en-US"/>
        </w:rPr>
        <w:t xml:space="preserve"> across the agency,</w:t>
      </w:r>
      <w:r w:rsidR="00CD2F2D" w:rsidRPr="000D6E03">
        <w:rPr>
          <w:lang w:val="en-US"/>
        </w:rPr>
        <w:t xml:space="preserve"> S</w:t>
      </w:r>
      <w:r w:rsidR="0003607F" w:rsidRPr="000D6E03">
        <w:rPr>
          <w:lang w:val="en-US"/>
        </w:rPr>
        <w:t xml:space="preserve">SHRC, using </w:t>
      </w:r>
      <w:r w:rsidR="0086387F" w:rsidRPr="000D6E03">
        <w:rPr>
          <w:lang w:val="en-US"/>
        </w:rPr>
        <w:t xml:space="preserve">accessibility best practices, </w:t>
      </w:r>
      <w:r w:rsidR="0003607F" w:rsidRPr="000D6E03">
        <w:rPr>
          <w:lang w:val="en-US"/>
        </w:rPr>
        <w:t xml:space="preserve">will </w:t>
      </w:r>
      <w:r w:rsidR="0086387F" w:rsidRPr="000D6E03">
        <w:rPr>
          <w:lang w:val="en-US"/>
        </w:rPr>
        <w:t>develop guiding principles within the context of the</w:t>
      </w:r>
      <w:r w:rsidRPr="000D6E03">
        <w:rPr>
          <w:lang w:val="en-US"/>
        </w:rPr>
        <w:t>se</w:t>
      </w:r>
      <w:r w:rsidR="0086387F" w:rsidRPr="000D6E03">
        <w:rPr>
          <w:lang w:val="en-US"/>
        </w:rPr>
        <w:t xml:space="preserve"> </w:t>
      </w:r>
      <w:r w:rsidRPr="000D6E03">
        <w:rPr>
          <w:lang w:val="en-US"/>
        </w:rPr>
        <w:t xml:space="preserve">documents, </w:t>
      </w:r>
      <w:r w:rsidR="0086387F" w:rsidRPr="000D6E03">
        <w:rPr>
          <w:lang w:val="en-US"/>
        </w:rPr>
        <w:t xml:space="preserve">to </w:t>
      </w:r>
      <w:r w:rsidRPr="000D6E03">
        <w:rPr>
          <w:lang w:val="en-US"/>
        </w:rPr>
        <w:t xml:space="preserve">enable </w:t>
      </w:r>
      <w:r w:rsidR="0086387F" w:rsidRPr="000D6E03">
        <w:rPr>
          <w:lang w:val="en-US"/>
        </w:rPr>
        <w:t>removal of barriers impacting persons with disabilities</w:t>
      </w:r>
      <w:r w:rsidR="0003607F" w:rsidRPr="000D6E03">
        <w:rPr>
          <w:lang w:val="en-US"/>
        </w:rPr>
        <w:t>. This work is scheduled to start in the coming years.</w:t>
      </w:r>
    </w:p>
    <w:p w14:paraId="25A15F7E" w14:textId="3D247424" w:rsidR="00D619D3" w:rsidRPr="000D6E03" w:rsidRDefault="008B1B28" w:rsidP="00A43456">
      <w:pPr>
        <w:pStyle w:val="Heading1"/>
        <w:rPr>
          <w:b/>
          <w:bCs/>
          <w:color w:val="auto"/>
        </w:rPr>
      </w:pPr>
      <w:bookmarkStart w:id="50" w:name="_Consultations"/>
      <w:bookmarkStart w:id="51" w:name="_Toc152240226"/>
      <w:bookmarkEnd w:id="49"/>
      <w:bookmarkEnd w:id="50"/>
      <w:r w:rsidRPr="000D6E03">
        <w:rPr>
          <w:b/>
          <w:bCs/>
          <w:color w:val="auto"/>
        </w:rPr>
        <w:t>Consultations</w:t>
      </w:r>
      <w:bookmarkEnd w:id="51"/>
    </w:p>
    <w:p w14:paraId="3D657C81" w14:textId="014AB467" w:rsidR="00E60030" w:rsidRPr="000D6E03" w:rsidRDefault="00E60030" w:rsidP="00E60030">
      <w:pPr>
        <w:rPr>
          <w:lang w:val="en-US"/>
        </w:rPr>
      </w:pPr>
      <w:r w:rsidRPr="000D6E03">
        <w:rPr>
          <w:lang w:val="en-US"/>
        </w:rPr>
        <w:t>As mandated by the</w:t>
      </w:r>
      <w:r w:rsidR="00B05271" w:rsidRPr="000D6E03">
        <w:rPr>
          <w:lang w:val="en-US"/>
        </w:rPr>
        <w:t xml:space="preserve"> Accessible Canada</w:t>
      </w:r>
      <w:r w:rsidRPr="000D6E03">
        <w:rPr>
          <w:lang w:val="en-US"/>
        </w:rPr>
        <w:t xml:space="preserve"> Act, SSHRC consulted </w:t>
      </w:r>
      <w:r w:rsidR="003C5029" w:rsidRPr="000D6E03">
        <w:rPr>
          <w:lang w:val="en-US"/>
        </w:rPr>
        <w:t xml:space="preserve">with </w:t>
      </w:r>
      <w:r w:rsidR="007255C8" w:rsidRPr="000D6E03">
        <w:rPr>
          <w:lang w:val="en-US"/>
        </w:rPr>
        <w:t>the</w:t>
      </w:r>
      <w:r w:rsidR="003C5029" w:rsidRPr="000D6E03">
        <w:rPr>
          <w:lang w:val="en-US"/>
        </w:rPr>
        <w:t xml:space="preserve"> </w:t>
      </w:r>
      <w:proofErr w:type="spellStart"/>
      <w:r w:rsidR="003C5029" w:rsidRPr="000D6E03">
        <w:rPr>
          <w:lang w:val="en-US"/>
        </w:rPr>
        <w:t>PwDN</w:t>
      </w:r>
      <w:proofErr w:type="spellEnd"/>
      <w:r w:rsidRPr="000D6E03">
        <w:rPr>
          <w:lang w:val="en-US"/>
        </w:rPr>
        <w:t xml:space="preserve"> in preparing this progress report. </w:t>
      </w:r>
      <w:r w:rsidR="003C5029" w:rsidRPr="000D6E03">
        <w:rPr>
          <w:lang w:val="en-US"/>
        </w:rPr>
        <w:t xml:space="preserve">These </w:t>
      </w:r>
      <w:r w:rsidR="00741108" w:rsidRPr="000D6E03">
        <w:rPr>
          <w:lang w:val="en-US"/>
        </w:rPr>
        <w:t>c</w:t>
      </w:r>
      <w:r w:rsidRPr="000D6E03">
        <w:rPr>
          <w:lang w:val="en-US"/>
        </w:rPr>
        <w:t xml:space="preserve">onsultations focused mostly on </w:t>
      </w:r>
      <w:proofErr w:type="gramStart"/>
      <w:r w:rsidRPr="000D6E03">
        <w:rPr>
          <w:lang w:val="en-US"/>
        </w:rPr>
        <w:t>internal-facing</w:t>
      </w:r>
      <w:proofErr w:type="gramEnd"/>
      <w:r w:rsidR="001C2588" w:rsidRPr="000D6E03">
        <w:rPr>
          <w:lang w:val="en-US"/>
        </w:rPr>
        <w:t xml:space="preserve"> activities,</w:t>
      </w:r>
      <w:r w:rsidRPr="000D6E03">
        <w:rPr>
          <w:lang w:val="en-US"/>
        </w:rPr>
        <w:t xml:space="preserve"> and touched on the organizational culture; employment; built environment; ICT; communication; procurement</w:t>
      </w:r>
      <w:r w:rsidR="0095772F" w:rsidRPr="000D6E03">
        <w:rPr>
          <w:lang w:val="en-US"/>
        </w:rPr>
        <w:t xml:space="preserve"> of goods, facilities and services</w:t>
      </w:r>
      <w:r w:rsidRPr="000D6E03">
        <w:rPr>
          <w:lang w:val="en-US"/>
        </w:rPr>
        <w:t>; and transportation priority areas of the Accessibility Plan.</w:t>
      </w:r>
      <w:r w:rsidR="00C915DF" w:rsidRPr="000D6E03">
        <w:rPr>
          <w:lang w:val="en-US"/>
        </w:rPr>
        <w:t xml:space="preserve"> Consultations with members of the agency’s research community focused on activities listed under the “design and delivery of programs and services” priority area, as well as some included under </w:t>
      </w:r>
      <w:r w:rsidR="001C2588" w:rsidRPr="000D6E03">
        <w:rPr>
          <w:lang w:val="en-US"/>
        </w:rPr>
        <w:t>“</w:t>
      </w:r>
      <w:r w:rsidR="00C915DF" w:rsidRPr="000D6E03">
        <w:rPr>
          <w:lang w:val="en-US"/>
        </w:rPr>
        <w:t>ICT</w:t>
      </w:r>
      <w:r w:rsidR="001C2588" w:rsidRPr="000D6E03">
        <w:rPr>
          <w:lang w:val="en-US"/>
        </w:rPr>
        <w:t>”</w:t>
      </w:r>
      <w:r w:rsidR="00C915DF" w:rsidRPr="000D6E03">
        <w:rPr>
          <w:lang w:val="en-US"/>
        </w:rPr>
        <w:t xml:space="preserve"> and </w:t>
      </w:r>
      <w:r w:rsidR="001C2588" w:rsidRPr="000D6E03">
        <w:rPr>
          <w:lang w:val="en-US"/>
        </w:rPr>
        <w:t>“</w:t>
      </w:r>
      <w:r w:rsidR="00C915DF" w:rsidRPr="000D6E03">
        <w:rPr>
          <w:lang w:val="en-US"/>
        </w:rPr>
        <w:t>communication</w:t>
      </w:r>
      <w:r w:rsidR="001C2588" w:rsidRPr="000D6E03">
        <w:rPr>
          <w:lang w:val="en-US"/>
        </w:rPr>
        <w:t>”</w:t>
      </w:r>
      <w:r w:rsidR="00C915DF" w:rsidRPr="000D6E03">
        <w:rPr>
          <w:lang w:val="en-US"/>
        </w:rPr>
        <w:t>.</w:t>
      </w:r>
    </w:p>
    <w:p w14:paraId="5AFC0444" w14:textId="461A76A8" w:rsidR="00C915DF" w:rsidRPr="000D6E03" w:rsidRDefault="00C915DF" w:rsidP="00C915DF">
      <w:pPr>
        <w:pStyle w:val="Heading2"/>
        <w:rPr>
          <w:color w:val="auto"/>
          <w:sz w:val="24"/>
          <w:szCs w:val="24"/>
        </w:rPr>
      </w:pPr>
      <w:bookmarkStart w:id="52" w:name="_Toc152240227"/>
      <w:r w:rsidRPr="000D6E03">
        <w:rPr>
          <w:color w:val="auto"/>
          <w:sz w:val="24"/>
          <w:szCs w:val="24"/>
        </w:rPr>
        <w:t>Persons with Disabilities Network</w:t>
      </w:r>
      <w:bookmarkEnd w:id="52"/>
    </w:p>
    <w:p w14:paraId="4288961E" w14:textId="344CBEF3" w:rsidR="00C915DF" w:rsidRPr="000D6E03" w:rsidRDefault="00C915DF" w:rsidP="00E60030">
      <w:pPr>
        <w:rPr>
          <w:lang w:val="en-US"/>
        </w:rPr>
      </w:pPr>
      <w:r w:rsidRPr="000D6E03">
        <w:rPr>
          <w:lang w:val="en-US"/>
        </w:rPr>
        <w:t>Since SSHRC published i</w:t>
      </w:r>
      <w:r w:rsidR="00293B0D" w:rsidRPr="000D6E03">
        <w:rPr>
          <w:lang w:val="en-US"/>
        </w:rPr>
        <w:t>ts</w:t>
      </w:r>
      <w:r w:rsidRPr="000D6E03">
        <w:rPr>
          <w:lang w:val="en-US"/>
        </w:rPr>
        <w:t xml:space="preserve"> Accessibility Plan in December 2022, </w:t>
      </w:r>
      <w:r w:rsidR="009E6A02" w:rsidRPr="000D6E03">
        <w:rPr>
          <w:lang w:val="en-US"/>
        </w:rPr>
        <w:t xml:space="preserve">six meetings were organized with the </w:t>
      </w:r>
      <w:proofErr w:type="spellStart"/>
      <w:r w:rsidR="009E6A02" w:rsidRPr="000D6E03">
        <w:rPr>
          <w:lang w:val="en-US"/>
        </w:rPr>
        <w:t>PwDN</w:t>
      </w:r>
      <w:proofErr w:type="spellEnd"/>
      <w:r w:rsidR="001C2588" w:rsidRPr="000D6E03">
        <w:rPr>
          <w:lang w:val="en-US"/>
        </w:rPr>
        <w:t>.</w:t>
      </w:r>
      <w:r w:rsidR="00021CA9" w:rsidRPr="000D6E03">
        <w:rPr>
          <w:lang w:val="en-US"/>
        </w:rPr>
        <w:t xml:space="preserve"> </w:t>
      </w:r>
      <w:r w:rsidR="001C2588" w:rsidRPr="000D6E03">
        <w:rPr>
          <w:lang w:val="en-US"/>
        </w:rPr>
        <w:t>A</w:t>
      </w:r>
      <w:r w:rsidR="00021CA9" w:rsidRPr="000D6E03">
        <w:rPr>
          <w:lang w:val="en-US"/>
        </w:rPr>
        <w:t>s of August 2023, this b</w:t>
      </w:r>
      <w:r w:rsidR="005F5E30" w:rsidRPr="000D6E03">
        <w:rPr>
          <w:lang w:val="en-US"/>
        </w:rPr>
        <w:t>i</w:t>
      </w:r>
      <w:r w:rsidR="00021CA9" w:rsidRPr="000D6E03">
        <w:rPr>
          <w:lang w:val="en-US"/>
        </w:rPr>
        <w:t>-agency (NSERC and SSHRC) network had</w:t>
      </w:r>
      <w:r w:rsidR="001C2588" w:rsidRPr="000D6E03">
        <w:rPr>
          <w:lang w:val="en-US"/>
        </w:rPr>
        <w:t>,</w:t>
      </w:r>
      <w:r w:rsidR="00645B4B" w:rsidRPr="000D6E03">
        <w:rPr>
          <w:lang w:val="en-US"/>
        </w:rPr>
        <w:t xml:space="preserve"> at most</w:t>
      </w:r>
      <w:r w:rsidR="001C2588" w:rsidRPr="000D6E03">
        <w:rPr>
          <w:lang w:val="en-US"/>
        </w:rPr>
        <w:t>,</w:t>
      </w:r>
      <w:r w:rsidR="00021CA9" w:rsidRPr="000D6E03">
        <w:rPr>
          <w:lang w:val="en-US"/>
        </w:rPr>
        <w:t xml:space="preserve"> 15 </w:t>
      </w:r>
      <w:r w:rsidR="00EB20E2" w:rsidRPr="000D6E03">
        <w:rPr>
          <w:lang w:val="en-US"/>
        </w:rPr>
        <w:t xml:space="preserve">active </w:t>
      </w:r>
      <w:r w:rsidR="00021CA9" w:rsidRPr="000D6E03">
        <w:rPr>
          <w:lang w:val="en-US"/>
        </w:rPr>
        <w:t>members</w:t>
      </w:r>
      <w:r w:rsidR="00EB20E2" w:rsidRPr="000D6E03">
        <w:rPr>
          <w:lang w:val="en-US"/>
        </w:rPr>
        <w:t>.</w:t>
      </w:r>
      <w:r w:rsidR="00021CA9" w:rsidRPr="000D6E03">
        <w:rPr>
          <w:lang w:val="en-US"/>
        </w:rPr>
        <w:t xml:space="preserve"> </w:t>
      </w:r>
      <w:r w:rsidR="00EB20E2" w:rsidRPr="000D6E03">
        <w:rPr>
          <w:lang w:val="en-US"/>
        </w:rPr>
        <w:t>M</w:t>
      </w:r>
      <w:r w:rsidR="00A40487" w:rsidRPr="000D6E03">
        <w:rPr>
          <w:lang w:val="en-US"/>
        </w:rPr>
        <w:t xml:space="preserve">eetings </w:t>
      </w:r>
      <w:r w:rsidR="00EB20E2" w:rsidRPr="000D6E03">
        <w:rPr>
          <w:lang w:val="en-US"/>
        </w:rPr>
        <w:t xml:space="preserve">with </w:t>
      </w:r>
      <w:r w:rsidR="00BE1F8C" w:rsidRPr="000D6E03">
        <w:rPr>
          <w:lang w:val="en-US"/>
        </w:rPr>
        <w:t xml:space="preserve">the </w:t>
      </w:r>
      <w:proofErr w:type="spellStart"/>
      <w:r w:rsidR="00EB20E2" w:rsidRPr="000D6E03">
        <w:rPr>
          <w:lang w:val="en-US"/>
        </w:rPr>
        <w:t>PwDN</w:t>
      </w:r>
      <w:proofErr w:type="spellEnd"/>
      <w:r w:rsidR="00EB20E2" w:rsidRPr="000D6E03">
        <w:rPr>
          <w:lang w:val="en-US"/>
        </w:rPr>
        <w:t xml:space="preserve"> enabled </w:t>
      </w:r>
      <w:r w:rsidR="00BE1F8C" w:rsidRPr="000D6E03">
        <w:rPr>
          <w:lang w:val="en-US"/>
        </w:rPr>
        <w:t>its members</w:t>
      </w:r>
      <w:r w:rsidR="009E6A02" w:rsidRPr="000D6E03">
        <w:rPr>
          <w:lang w:val="en-US"/>
        </w:rPr>
        <w:t xml:space="preserve"> to discuss</w:t>
      </w:r>
      <w:r w:rsidR="00A40487" w:rsidRPr="000D6E03">
        <w:rPr>
          <w:lang w:val="en-US"/>
        </w:rPr>
        <w:t xml:space="preserve"> and provide their input on</w:t>
      </w:r>
      <w:r w:rsidR="009E6A02" w:rsidRPr="000D6E03">
        <w:rPr>
          <w:lang w:val="en-US"/>
        </w:rPr>
        <w:t xml:space="preserve"> general impressions following the </w:t>
      </w:r>
      <w:r w:rsidR="001C2588" w:rsidRPr="000D6E03">
        <w:rPr>
          <w:lang w:val="en-US"/>
        </w:rPr>
        <w:t>p</w:t>
      </w:r>
      <w:r w:rsidR="009E6A02" w:rsidRPr="000D6E03">
        <w:rPr>
          <w:lang w:val="en-US"/>
        </w:rPr>
        <w:t>lan</w:t>
      </w:r>
      <w:r w:rsidR="001C2588" w:rsidRPr="000D6E03">
        <w:rPr>
          <w:lang w:val="en-US"/>
        </w:rPr>
        <w:t>’s publication</w:t>
      </w:r>
      <w:r w:rsidR="009E6A02" w:rsidRPr="000D6E03">
        <w:rPr>
          <w:lang w:val="en-US"/>
        </w:rPr>
        <w:t xml:space="preserve">, development of the </w:t>
      </w:r>
      <w:r w:rsidR="00D241D1" w:rsidRPr="000D6E03">
        <w:rPr>
          <w:lang w:val="en-US"/>
        </w:rPr>
        <w:t xml:space="preserve">internal </w:t>
      </w:r>
      <w:r w:rsidR="0072435C" w:rsidRPr="000D6E03">
        <w:rPr>
          <w:lang w:val="en-US"/>
        </w:rPr>
        <w:t>a</w:t>
      </w:r>
      <w:r w:rsidR="009E6A02" w:rsidRPr="000D6E03">
        <w:rPr>
          <w:lang w:val="en-US"/>
        </w:rPr>
        <w:t xml:space="preserve">ccessibility </w:t>
      </w:r>
      <w:r w:rsidR="0072435C" w:rsidRPr="000D6E03">
        <w:rPr>
          <w:lang w:val="en-US"/>
        </w:rPr>
        <w:t>i</w:t>
      </w:r>
      <w:r w:rsidR="009E6A02" w:rsidRPr="000D6E03">
        <w:rPr>
          <w:lang w:val="en-US"/>
        </w:rPr>
        <w:t xml:space="preserve">mplementation </w:t>
      </w:r>
      <w:r w:rsidR="0072435C" w:rsidRPr="000D6E03">
        <w:rPr>
          <w:lang w:val="en-US"/>
        </w:rPr>
        <w:t>p</w:t>
      </w:r>
      <w:r w:rsidR="009E6A02" w:rsidRPr="000D6E03">
        <w:rPr>
          <w:lang w:val="en-US"/>
        </w:rPr>
        <w:t>lan</w:t>
      </w:r>
      <w:r w:rsidR="00A40487" w:rsidRPr="000D6E03">
        <w:rPr>
          <w:lang w:val="en-US"/>
        </w:rPr>
        <w:t>,</w:t>
      </w:r>
      <w:r w:rsidR="009E6A02" w:rsidRPr="000D6E03">
        <w:rPr>
          <w:lang w:val="en-US"/>
        </w:rPr>
        <w:t xml:space="preserve"> specific activities </w:t>
      </w:r>
      <w:r w:rsidR="00A40487" w:rsidRPr="000D6E03">
        <w:rPr>
          <w:lang w:val="en-US"/>
        </w:rPr>
        <w:t>the agency</w:t>
      </w:r>
      <w:r w:rsidR="009E6A02" w:rsidRPr="000D6E03">
        <w:rPr>
          <w:lang w:val="en-US"/>
        </w:rPr>
        <w:t xml:space="preserve"> </w:t>
      </w:r>
      <w:r w:rsidR="00A40487" w:rsidRPr="000D6E03">
        <w:rPr>
          <w:lang w:val="en-US"/>
        </w:rPr>
        <w:t xml:space="preserve">is pursuing </w:t>
      </w:r>
      <w:r w:rsidR="009E6A02" w:rsidRPr="000D6E03">
        <w:rPr>
          <w:lang w:val="en-US"/>
        </w:rPr>
        <w:t>(</w:t>
      </w:r>
      <w:r w:rsidR="001C2588" w:rsidRPr="000D6E03">
        <w:rPr>
          <w:lang w:val="en-US"/>
        </w:rPr>
        <w:t xml:space="preserve">the </w:t>
      </w:r>
      <w:r w:rsidR="009E6A02" w:rsidRPr="000D6E03">
        <w:rPr>
          <w:lang w:val="en-US"/>
        </w:rPr>
        <w:t>Accommodat</w:t>
      </w:r>
      <w:r w:rsidR="00EE654E" w:rsidRPr="000D6E03">
        <w:rPr>
          <w:lang w:val="en-US"/>
        </w:rPr>
        <w:t xml:space="preserve">ion </w:t>
      </w:r>
      <w:r w:rsidR="009E7750" w:rsidRPr="000D6E03">
        <w:rPr>
          <w:lang w:val="en-US"/>
        </w:rPr>
        <w:t>P</w:t>
      </w:r>
      <w:r w:rsidR="009E6A02" w:rsidRPr="000D6E03">
        <w:rPr>
          <w:lang w:val="en-US"/>
        </w:rPr>
        <w:t>olicy and accompanying procedures</w:t>
      </w:r>
      <w:r w:rsidR="001C2588" w:rsidRPr="000D6E03">
        <w:rPr>
          <w:lang w:val="en-US"/>
        </w:rPr>
        <w:t>,</w:t>
      </w:r>
      <w:r w:rsidR="009E6A02" w:rsidRPr="000D6E03">
        <w:rPr>
          <w:lang w:val="en-US"/>
        </w:rPr>
        <w:t xml:space="preserve"> the Mentorship Plus </w:t>
      </w:r>
      <w:r w:rsidR="001C2588" w:rsidRPr="000D6E03">
        <w:rPr>
          <w:lang w:val="en-US"/>
        </w:rPr>
        <w:t>p</w:t>
      </w:r>
      <w:r w:rsidR="009E6A02" w:rsidRPr="000D6E03">
        <w:rPr>
          <w:lang w:val="en-US"/>
        </w:rPr>
        <w:t>rogram</w:t>
      </w:r>
      <w:r w:rsidR="001C2588" w:rsidRPr="000D6E03">
        <w:rPr>
          <w:lang w:val="en-US"/>
        </w:rPr>
        <w:t>,</w:t>
      </w:r>
      <w:r w:rsidR="009E6A02" w:rsidRPr="000D6E03">
        <w:rPr>
          <w:lang w:val="en-US"/>
        </w:rPr>
        <w:t xml:space="preserve"> </w:t>
      </w:r>
      <w:r w:rsidR="00A40487" w:rsidRPr="000D6E03">
        <w:rPr>
          <w:lang w:val="en-US"/>
        </w:rPr>
        <w:t>emergency procedures) and th</w:t>
      </w:r>
      <w:r w:rsidR="001C2588" w:rsidRPr="000D6E03">
        <w:rPr>
          <w:lang w:val="en-US"/>
        </w:rPr>
        <w:t>is</w:t>
      </w:r>
      <w:r w:rsidR="00A40487" w:rsidRPr="000D6E03">
        <w:rPr>
          <w:lang w:val="en-US"/>
        </w:rPr>
        <w:t xml:space="preserve"> progress report.</w:t>
      </w:r>
    </w:p>
    <w:p w14:paraId="28FFC8A5" w14:textId="7F10E59A" w:rsidR="00A40487" w:rsidRPr="000D6E03" w:rsidRDefault="00A40487" w:rsidP="00E60030">
      <w:pPr>
        <w:rPr>
          <w:lang w:val="en-US"/>
        </w:rPr>
      </w:pPr>
      <w:r w:rsidRPr="000D6E03">
        <w:rPr>
          <w:lang w:val="en-US"/>
        </w:rPr>
        <w:lastRenderedPageBreak/>
        <w:t xml:space="preserve">These meetings were held online, using the MS Teams platform due to its accessibility features, and </w:t>
      </w:r>
      <w:r w:rsidR="00FE6714" w:rsidRPr="000D6E03">
        <w:rPr>
          <w:lang w:val="en-US"/>
        </w:rPr>
        <w:t xml:space="preserve">led </w:t>
      </w:r>
      <w:r w:rsidRPr="000D6E03">
        <w:rPr>
          <w:lang w:val="en-US"/>
        </w:rPr>
        <w:t xml:space="preserve">by the </w:t>
      </w:r>
      <w:r w:rsidR="00A43666" w:rsidRPr="000D6E03">
        <w:rPr>
          <w:lang w:val="en-US"/>
        </w:rPr>
        <w:t>n</w:t>
      </w:r>
      <w:r w:rsidRPr="000D6E03">
        <w:rPr>
          <w:lang w:val="en-US"/>
        </w:rPr>
        <w:t>etwork co-chairs. Members received material in advance of the meetings</w:t>
      </w:r>
      <w:r w:rsidR="00A43666" w:rsidRPr="000D6E03">
        <w:rPr>
          <w:lang w:val="en-US"/>
        </w:rPr>
        <w:t>,</w:t>
      </w:r>
      <w:r w:rsidRPr="000D6E03">
        <w:rPr>
          <w:lang w:val="en-US"/>
        </w:rPr>
        <w:t xml:space="preserve"> in both official languages</w:t>
      </w:r>
      <w:r w:rsidR="00A43666" w:rsidRPr="000D6E03">
        <w:rPr>
          <w:lang w:val="en-US"/>
        </w:rPr>
        <w:t>,</w:t>
      </w:r>
      <w:r w:rsidRPr="000D6E03">
        <w:rPr>
          <w:lang w:val="en-US"/>
        </w:rPr>
        <w:t xml:space="preserve"> and were always welcomed to contribute using the official language of their </w:t>
      </w:r>
      <w:r w:rsidR="00EB20E2" w:rsidRPr="000D6E03">
        <w:rPr>
          <w:lang w:val="en-US"/>
        </w:rPr>
        <w:t>choice</w:t>
      </w:r>
      <w:r w:rsidR="00A43666" w:rsidRPr="000D6E03">
        <w:rPr>
          <w:lang w:val="en-US"/>
        </w:rPr>
        <w:t>. They were</w:t>
      </w:r>
      <w:r w:rsidRPr="000D6E03">
        <w:rPr>
          <w:lang w:val="en-US"/>
        </w:rPr>
        <w:t xml:space="preserve"> asked </w:t>
      </w:r>
      <w:r w:rsidR="00A43666" w:rsidRPr="000D6E03">
        <w:rPr>
          <w:lang w:val="en-US"/>
        </w:rPr>
        <w:t>to</w:t>
      </w:r>
      <w:r w:rsidRPr="000D6E03">
        <w:rPr>
          <w:lang w:val="en-US"/>
        </w:rPr>
        <w:t xml:space="preserve"> indicate when they </w:t>
      </w:r>
      <w:r w:rsidR="00CD1134" w:rsidRPr="000D6E03">
        <w:rPr>
          <w:lang w:val="en-US"/>
        </w:rPr>
        <w:t xml:space="preserve">would </w:t>
      </w:r>
      <w:r w:rsidRPr="000D6E03">
        <w:rPr>
          <w:lang w:val="en-US"/>
        </w:rPr>
        <w:t xml:space="preserve">be switching from one language to another, so that </w:t>
      </w:r>
      <w:r w:rsidR="00CD1134" w:rsidRPr="000D6E03">
        <w:rPr>
          <w:lang w:val="en-US"/>
        </w:rPr>
        <w:t xml:space="preserve">participants </w:t>
      </w:r>
      <w:r w:rsidRPr="000D6E03">
        <w:rPr>
          <w:lang w:val="en-US"/>
        </w:rPr>
        <w:t xml:space="preserve">using closed captioning could make the required change on their </w:t>
      </w:r>
      <w:r w:rsidR="000E2422" w:rsidRPr="000D6E03">
        <w:rPr>
          <w:lang w:val="en-US"/>
        </w:rPr>
        <w:t xml:space="preserve">respective </w:t>
      </w:r>
      <w:r w:rsidRPr="000D6E03">
        <w:rPr>
          <w:lang w:val="en-US"/>
        </w:rPr>
        <w:t>device.</w:t>
      </w:r>
    </w:p>
    <w:p w14:paraId="259017BB" w14:textId="14C7E421" w:rsidR="00EB20E2" w:rsidRPr="000D6E03" w:rsidRDefault="00EB20E2" w:rsidP="00E60030">
      <w:pPr>
        <w:rPr>
          <w:lang w:val="en-US"/>
        </w:rPr>
      </w:pPr>
      <w:r w:rsidRPr="000D6E03">
        <w:rPr>
          <w:lang w:val="en-US"/>
        </w:rPr>
        <w:t xml:space="preserve">Consultations on the </w:t>
      </w:r>
      <w:r w:rsidR="005B5423" w:rsidRPr="000D6E03">
        <w:rPr>
          <w:lang w:val="en-US"/>
        </w:rPr>
        <w:t xml:space="preserve">2023 </w:t>
      </w:r>
      <w:r w:rsidR="00E469EF" w:rsidRPr="000D6E03">
        <w:rPr>
          <w:lang w:val="en-US"/>
        </w:rPr>
        <w:t>a</w:t>
      </w:r>
      <w:r w:rsidR="005B5423" w:rsidRPr="000D6E03">
        <w:rPr>
          <w:lang w:val="en-US"/>
        </w:rPr>
        <w:t xml:space="preserve">ccessibility </w:t>
      </w:r>
      <w:r w:rsidR="00E469EF" w:rsidRPr="000D6E03">
        <w:rPr>
          <w:lang w:val="en-US"/>
        </w:rPr>
        <w:t>p</w:t>
      </w:r>
      <w:r w:rsidRPr="000D6E03">
        <w:rPr>
          <w:lang w:val="en-US"/>
        </w:rPr>
        <w:t xml:space="preserve">rogress </w:t>
      </w:r>
      <w:r w:rsidR="00E469EF" w:rsidRPr="000D6E03">
        <w:rPr>
          <w:lang w:val="en-US"/>
        </w:rPr>
        <w:t>r</w:t>
      </w:r>
      <w:r w:rsidRPr="000D6E03">
        <w:rPr>
          <w:lang w:val="en-US"/>
        </w:rPr>
        <w:t>eport</w:t>
      </w:r>
      <w:r w:rsidR="005B5423" w:rsidRPr="000D6E03">
        <w:rPr>
          <w:lang w:val="en-US"/>
        </w:rPr>
        <w:t>,</w:t>
      </w:r>
      <w:r w:rsidRPr="000D6E03">
        <w:rPr>
          <w:lang w:val="en-US"/>
        </w:rPr>
        <w:t xml:space="preserve"> more specifically</w:t>
      </w:r>
      <w:r w:rsidR="005B5423" w:rsidRPr="000D6E03">
        <w:rPr>
          <w:lang w:val="en-US"/>
        </w:rPr>
        <w:t>,</w:t>
      </w:r>
      <w:r w:rsidRPr="000D6E03">
        <w:rPr>
          <w:lang w:val="en-US"/>
        </w:rPr>
        <w:t xml:space="preserve"> w</w:t>
      </w:r>
      <w:r w:rsidR="00E469EF" w:rsidRPr="000D6E03">
        <w:rPr>
          <w:lang w:val="en-US"/>
        </w:rPr>
        <w:t>ere</w:t>
      </w:r>
      <w:r w:rsidRPr="000D6E03">
        <w:rPr>
          <w:lang w:val="en-US"/>
        </w:rPr>
        <w:t xml:space="preserve"> an opportunity to engage with</w:t>
      </w:r>
      <w:r w:rsidR="00BE1F8C" w:rsidRPr="000D6E03">
        <w:rPr>
          <w:lang w:val="en-US"/>
        </w:rPr>
        <w:t xml:space="preserve"> the</w:t>
      </w:r>
      <w:r w:rsidRPr="000D6E03">
        <w:rPr>
          <w:lang w:val="en-US"/>
        </w:rPr>
        <w:t xml:space="preserve"> </w:t>
      </w:r>
      <w:proofErr w:type="spellStart"/>
      <w:r w:rsidRPr="000D6E03">
        <w:rPr>
          <w:lang w:val="en-US"/>
        </w:rPr>
        <w:t>PwDN</w:t>
      </w:r>
      <w:proofErr w:type="spellEnd"/>
      <w:r w:rsidRPr="000D6E03">
        <w:rPr>
          <w:lang w:val="en-US"/>
        </w:rPr>
        <w:t xml:space="preserve"> on </w:t>
      </w:r>
      <w:r w:rsidR="00AE7551" w:rsidRPr="000D6E03">
        <w:rPr>
          <w:lang w:val="en-US"/>
        </w:rPr>
        <w:t xml:space="preserve">accessibility and disability </w:t>
      </w:r>
      <w:r w:rsidRPr="000D6E03">
        <w:rPr>
          <w:lang w:val="en-US"/>
        </w:rPr>
        <w:t>language and terminology</w:t>
      </w:r>
      <w:r w:rsidR="00645B4B" w:rsidRPr="000D6E03">
        <w:rPr>
          <w:lang w:val="en-US"/>
        </w:rPr>
        <w:t>;</w:t>
      </w:r>
      <w:r w:rsidRPr="000D6E03">
        <w:rPr>
          <w:lang w:val="en-US"/>
        </w:rPr>
        <w:t xml:space="preserve"> additional barriers not captured in the current Accessibility Pla</w:t>
      </w:r>
      <w:r w:rsidR="00645B4B" w:rsidRPr="000D6E03">
        <w:rPr>
          <w:lang w:val="en-US"/>
        </w:rPr>
        <w:t>n</w:t>
      </w:r>
      <w:r w:rsidRPr="000D6E03">
        <w:rPr>
          <w:lang w:val="en-US"/>
        </w:rPr>
        <w:t xml:space="preserve">; progress made since publication of the </w:t>
      </w:r>
      <w:r w:rsidR="00E469EF" w:rsidRPr="000D6E03">
        <w:rPr>
          <w:lang w:val="en-US"/>
        </w:rPr>
        <w:t>p</w:t>
      </w:r>
      <w:r w:rsidRPr="000D6E03">
        <w:rPr>
          <w:lang w:val="en-US"/>
        </w:rPr>
        <w:t>lan</w:t>
      </w:r>
      <w:r w:rsidR="00645B4B" w:rsidRPr="000D6E03">
        <w:rPr>
          <w:lang w:val="en-US"/>
        </w:rPr>
        <w:t>; and other elements</w:t>
      </w:r>
      <w:r w:rsidR="00E469EF" w:rsidRPr="000D6E03">
        <w:rPr>
          <w:lang w:val="en-US"/>
        </w:rPr>
        <w:t xml:space="preserve"> around accessibility within the agency that</w:t>
      </w:r>
      <w:r w:rsidR="00645B4B" w:rsidRPr="000D6E03">
        <w:rPr>
          <w:lang w:val="en-US"/>
        </w:rPr>
        <w:t xml:space="preserve"> </w:t>
      </w:r>
      <w:r w:rsidR="00E469EF" w:rsidRPr="000D6E03">
        <w:rPr>
          <w:lang w:val="en-US"/>
        </w:rPr>
        <w:t xml:space="preserve">members </w:t>
      </w:r>
      <w:r w:rsidR="00645B4B" w:rsidRPr="000D6E03">
        <w:rPr>
          <w:lang w:val="en-US"/>
        </w:rPr>
        <w:t>thought should be highlighted in the report or raised with management.</w:t>
      </w:r>
    </w:p>
    <w:p w14:paraId="347DF385" w14:textId="4439B716" w:rsidR="00645B4B" w:rsidRPr="000D6E03" w:rsidRDefault="00BE1F8C" w:rsidP="00E60030">
      <w:pPr>
        <w:rPr>
          <w:lang w:val="en-US"/>
        </w:rPr>
      </w:pPr>
      <w:r w:rsidRPr="000D6E03">
        <w:rPr>
          <w:lang w:val="en-US"/>
        </w:rPr>
        <w:t xml:space="preserve">The </w:t>
      </w:r>
      <w:proofErr w:type="spellStart"/>
      <w:r w:rsidR="000E2422" w:rsidRPr="000D6E03">
        <w:rPr>
          <w:lang w:val="en-US"/>
        </w:rPr>
        <w:t>PwDN</w:t>
      </w:r>
      <w:proofErr w:type="spellEnd"/>
      <w:r w:rsidR="000E2422" w:rsidRPr="000D6E03">
        <w:rPr>
          <w:lang w:val="en-US"/>
        </w:rPr>
        <w:t xml:space="preserve"> formulated recommendations </w:t>
      </w:r>
      <w:r w:rsidR="00022B9E" w:rsidRPr="000D6E03">
        <w:rPr>
          <w:lang w:val="en-US"/>
        </w:rPr>
        <w:t>on</w:t>
      </w:r>
      <w:r w:rsidR="000E2422" w:rsidRPr="000D6E03">
        <w:rPr>
          <w:lang w:val="en-US"/>
        </w:rPr>
        <w:t xml:space="preserve"> language and terminology, such as avoiding language referr</w:t>
      </w:r>
      <w:r w:rsidR="001E793D" w:rsidRPr="000D6E03">
        <w:rPr>
          <w:lang w:val="en-US"/>
        </w:rPr>
        <w:t>ing</w:t>
      </w:r>
      <w:r w:rsidR="000E2422" w:rsidRPr="000D6E03">
        <w:rPr>
          <w:lang w:val="en-US"/>
        </w:rPr>
        <w:t xml:space="preserve"> to impairment or rel</w:t>
      </w:r>
      <w:r w:rsidR="001E793D" w:rsidRPr="000D6E03">
        <w:rPr>
          <w:lang w:val="en-US"/>
        </w:rPr>
        <w:t>y</w:t>
      </w:r>
      <w:r w:rsidR="000E2422" w:rsidRPr="000D6E03">
        <w:rPr>
          <w:lang w:val="en-US"/>
        </w:rPr>
        <w:t>i</w:t>
      </w:r>
      <w:r w:rsidR="001E793D" w:rsidRPr="000D6E03">
        <w:rPr>
          <w:lang w:val="en-US"/>
        </w:rPr>
        <w:t>ng</w:t>
      </w:r>
      <w:r w:rsidR="000E2422" w:rsidRPr="000D6E03">
        <w:rPr>
          <w:lang w:val="en-US"/>
        </w:rPr>
        <w:t xml:space="preserve"> on a “deficit model</w:t>
      </w:r>
      <w:proofErr w:type="gramStart"/>
      <w:r w:rsidR="001E793D" w:rsidRPr="000D6E03">
        <w:rPr>
          <w:lang w:val="en-US"/>
        </w:rPr>
        <w:t>”,</w:t>
      </w:r>
      <w:r w:rsidR="00293B0D" w:rsidRPr="000D6E03">
        <w:rPr>
          <w:lang w:val="en-US"/>
        </w:rPr>
        <w:t xml:space="preserve"> and</w:t>
      </w:r>
      <w:proofErr w:type="gramEnd"/>
      <w:r w:rsidR="00293B0D" w:rsidRPr="000D6E03">
        <w:rPr>
          <w:lang w:val="en-US"/>
        </w:rPr>
        <w:t xml:space="preserve"> </w:t>
      </w:r>
      <w:r w:rsidR="000E2422" w:rsidRPr="000D6E03">
        <w:rPr>
          <w:lang w:val="en-US"/>
        </w:rPr>
        <w:t xml:space="preserve">moving away from using </w:t>
      </w:r>
      <w:r w:rsidR="00293B0D" w:rsidRPr="000D6E03">
        <w:rPr>
          <w:lang w:val="en-US"/>
        </w:rPr>
        <w:t xml:space="preserve">the term </w:t>
      </w:r>
      <w:r w:rsidR="000E2422" w:rsidRPr="000D6E03">
        <w:rPr>
          <w:lang w:val="en-US"/>
        </w:rPr>
        <w:t xml:space="preserve">“accommodations” (unless </w:t>
      </w:r>
      <w:r w:rsidR="002811E1" w:rsidRPr="000D6E03">
        <w:rPr>
          <w:lang w:val="en-US"/>
        </w:rPr>
        <w:t>required by specific context, such as</w:t>
      </w:r>
      <w:r w:rsidR="001E793D" w:rsidRPr="000D6E03">
        <w:rPr>
          <w:lang w:val="en-US"/>
        </w:rPr>
        <w:t xml:space="preserve"> language</w:t>
      </w:r>
      <w:r w:rsidR="002811E1" w:rsidRPr="000D6E03">
        <w:rPr>
          <w:lang w:val="en-US"/>
        </w:rPr>
        <w:t xml:space="preserve"> </w:t>
      </w:r>
      <w:r w:rsidR="00022B9E" w:rsidRPr="000D6E03">
        <w:rPr>
          <w:lang w:val="en-US"/>
        </w:rPr>
        <w:t xml:space="preserve">about </w:t>
      </w:r>
      <w:r w:rsidR="002811E1" w:rsidRPr="000D6E03">
        <w:rPr>
          <w:lang w:val="en-US"/>
        </w:rPr>
        <w:t>the Accommodat</w:t>
      </w:r>
      <w:r w:rsidR="005908CC" w:rsidRPr="000D6E03">
        <w:rPr>
          <w:lang w:val="en-US"/>
        </w:rPr>
        <w:t>ion</w:t>
      </w:r>
      <w:r w:rsidR="002811E1" w:rsidRPr="000D6E03">
        <w:rPr>
          <w:lang w:val="en-US"/>
        </w:rPr>
        <w:t xml:space="preserve"> </w:t>
      </w:r>
      <w:r w:rsidR="005908CC" w:rsidRPr="000D6E03">
        <w:rPr>
          <w:lang w:val="en-US"/>
        </w:rPr>
        <w:t>P</w:t>
      </w:r>
      <w:r w:rsidR="002811E1" w:rsidRPr="000D6E03">
        <w:rPr>
          <w:lang w:val="en-US"/>
        </w:rPr>
        <w:t>olicy)</w:t>
      </w:r>
      <w:r w:rsidR="00293B0D" w:rsidRPr="000D6E03">
        <w:rPr>
          <w:lang w:val="en-US"/>
        </w:rPr>
        <w:t xml:space="preserve">. </w:t>
      </w:r>
      <w:r w:rsidR="001E793D" w:rsidRPr="000D6E03">
        <w:rPr>
          <w:lang w:val="en-US"/>
        </w:rPr>
        <w:t xml:space="preserve">Members </w:t>
      </w:r>
      <w:r w:rsidR="00293B0D" w:rsidRPr="000D6E03">
        <w:rPr>
          <w:lang w:val="en-US"/>
        </w:rPr>
        <w:t>suggested including a note</w:t>
      </w:r>
      <w:r w:rsidR="001E793D" w:rsidRPr="000D6E03">
        <w:rPr>
          <w:lang w:val="en-US"/>
        </w:rPr>
        <w:t xml:space="preserve"> in</w:t>
      </w:r>
      <w:r w:rsidR="005908CC" w:rsidRPr="000D6E03">
        <w:rPr>
          <w:lang w:val="en-US"/>
        </w:rPr>
        <w:t xml:space="preserve"> the progress report</w:t>
      </w:r>
      <w:r w:rsidR="001E793D" w:rsidRPr="000D6E03">
        <w:rPr>
          <w:lang w:val="en-US"/>
        </w:rPr>
        <w:t>,</w:t>
      </w:r>
      <w:r w:rsidR="00293B0D" w:rsidRPr="000D6E03">
        <w:rPr>
          <w:lang w:val="en-US"/>
        </w:rPr>
        <w:t xml:space="preserve"> acknowledg</w:t>
      </w:r>
      <w:r w:rsidR="001E793D" w:rsidRPr="000D6E03">
        <w:rPr>
          <w:lang w:val="en-US"/>
        </w:rPr>
        <w:t>ing</w:t>
      </w:r>
      <w:r w:rsidR="00293B0D" w:rsidRPr="000D6E03">
        <w:rPr>
          <w:lang w:val="en-US"/>
        </w:rPr>
        <w:t xml:space="preserve"> that persons with disabilities generally have individual preferences </w:t>
      </w:r>
      <w:r w:rsidR="00BB517C" w:rsidRPr="000D6E03">
        <w:rPr>
          <w:lang w:val="en-US"/>
        </w:rPr>
        <w:t>for</w:t>
      </w:r>
      <w:r w:rsidR="00293B0D" w:rsidRPr="000D6E03">
        <w:rPr>
          <w:lang w:val="en-US"/>
        </w:rPr>
        <w:t xml:space="preserve"> how the</w:t>
      </w:r>
      <w:r w:rsidR="001E793D" w:rsidRPr="000D6E03">
        <w:rPr>
          <w:lang w:val="en-US"/>
        </w:rPr>
        <w:t>y</w:t>
      </w:r>
      <w:r w:rsidR="00293B0D" w:rsidRPr="000D6E03">
        <w:rPr>
          <w:lang w:val="en-US"/>
        </w:rPr>
        <w:t xml:space="preserve"> and their disability</w:t>
      </w:r>
      <w:r w:rsidR="001E793D" w:rsidRPr="000D6E03">
        <w:rPr>
          <w:lang w:val="en-US"/>
        </w:rPr>
        <w:t xml:space="preserve"> are referred to</w:t>
      </w:r>
      <w:r w:rsidR="00293B0D" w:rsidRPr="000D6E03">
        <w:rPr>
          <w:lang w:val="en-US"/>
        </w:rPr>
        <w:t xml:space="preserve">, and that the best practice is always to ask </w:t>
      </w:r>
      <w:r w:rsidR="00BB517C" w:rsidRPr="000D6E03">
        <w:rPr>
          <w:lang w:val="en-US"/>
        </w:rPr>
        <w:t xml:space="preserve">for </w:t>
      </w:r>
      <w:r w:rsidR="00293B0D" w:rsidRPr="000D6E03">
        <w:rPr>
          <w:lang w:val="en-US"/>
        </w:rPr>
        <w:t>and use</w:t>
      </w:r>
      <w:r w:rsidR="00BB517C" w:rsidRPr="000D6E03">
        <w:rPr>
          <w:lang w:val="en-US"/>
        </w:rPr>
        <w:t xml:space="preserve"> the</w:t>
      </w:r>
      <w:r w:rsidR="00293B0D" w:rsidRPr="000D6E03">
        <w:rPr>
          <w:lang w:val="en-US"/>
        </w:rPr>
        <w:t xml:space="preserve"> terminology they </w:t>
      </w:r>
      <w:r w:rsidR="00BB517C" w:rsidRPr="000D6E03">
        <w:rPr>
          <w:lang w:val="en-US"/>
        </w:rPr>
        <w:t xml:space="preserve">have </w:t>
      </w:r>
      <w:r w:rsidR="00293B0D" w:rsidRPr="000D6E03">
        <w:rPr>
          <w:lang w:val="en-US"/>
        </w:rPr>
        <w:t>chose</w:t>
      </w:r>
      <w:r w:rsidR="00BB517C" w:rsidRPr="000D6E03">
        <w:rPr>
          <w:lang w:val="en-US"/>
        </w:rPr>
        <w:t>n</w:t>
      </w:r>
      <w:r w:rsidR="00293B0D" w:rsidRPr="000D6E03">
        <w:rPr>
          <w:lang w:val="en-US"/>
        </w:rPr>
        <w:t xml:space="preserve"> for themselves. Network members also recognized the challenges involved in </w:t>
      </w:r>
      <w:r w:rsidR="00BB517C" w:rsidRPr="000D6E03">
        <w:rPr>
          <w:lang w:val="en-US"/>
        </w:rPr>
        <w:t xml:space="preserve">addressing </w:t>
      </w:r>
      <w:r w:rsidR="00293B0D" w:rsidRPr="000D6E03">
        <w:rPr>
          <w:lang w:val="en-US"/>
        </w:rPr>
        <w:t xml:space="preserve">these </w:t>
      </w:r>
      <w:r w:rsidR="00BB517C" w:rsidRPr="000D6E03">
        <w:rPr>
          <w:lang w:val="en-US"/>
        </w:rPr>
        <w:t xml:space="preserve">elements </w:t>
      </w:r>
      <w:r w:rsidR="00293B0D" w:rsidRPr="000D6E03">
        <w:rPr>
          <w:lang w:val="en-US"/>
        </w:rPr>
        <w:t xml:space="preserve">in French, highlighting </w:t>
      </w:r>
      <w:r w:rsidR="00B77C2C" w:rsidRPr="000D6E03">
        <w:rPr>
          <w:lang w:val="en-US"/>
        </w:rPr>
        <w:t xml:space="preserve">that </w:t>
      </w:r>
      <w:r w:rsidR="00293B0D" w:rsidRPr="000D6E03">
        <w:rPr>
          <w:lang w:val="en-US"/>
        </w:rPr>
        <w:t xml:space="preserve">there seem to be even more differing opinions </w:t>
      </w:r>
      <w:r w:rsidR="00B77C2C" w:rsidRPr="000D6E03">
        <w:rPr>
          <w:lang w:val="en-US"/>
        </w:rPr>
        <w:t xml:space="preserve">for French </w:t>
      </w:r>
      <w:r w:rsidR="00293B0D" w:rsidRPr="000D6E03">
        <w:rPr>
          <w:lang w:val="en-US"/>
        </w:rPr>
        <w:t>regarding terminology acceptab</w:t>
      </w:r>
      <w:r w:rsidR="00B77C2C" w:rsidRPr="000D6E03">
        <w:rPr>
          <w:lang w:val="en-US"/>
        </w:rPr>
        <w:t>i</w:t>
      </w:r>
      <w:r w:rsidR="00293B0D" w:rsidRPr="000D6E03">
        <w:rPr>
          <w:lang w:val="en-US"/>
        </w:rPr>
        <w:t>l</w:t>
      </w:r>
      <w:r w:rsidR="00B77C2C" w:rsidRPr="000D6E03">
        <w:rPr>
          <w:lang w:val="en-US"/>
        </w:rPr>
        <w:t>ity</w:t>
      </w:r>
      <w:r w:rsidR="00293B0D" w:rsidRPr="000D6E03">
        <w:rPr>
          <w:lang w:val="en-US"/>
        </w:rPr>
        <w:t>.</w:t>
      </w:r>
      <w:r w:rsidR="00AE7551" w:rsidRPr="000D6E03">
        <w:rPr>
          <w:lang w:val="en-US"/>
        </w:rPr>
        <w:t xml:space="preserve"> The</w:t>
      </w:r>
      <w:r w:rsidR="00B77C2C" w:rsidRPr="000D6E03">
        <w:rPr>
          <w:lang w:val="en-US"/>
        </w:rPr>
        <w:t xml:space="preserve"> </w:t>
      </w:r>
      <w:proofErr w:type="spellStart"/>
      <w:r w:rsidR="00B77C2C" w:rsidRPr="000D6E03">
        <w:rPr>
          <w:lang w:val="en-US"/>
        </w:rPr>
        <w:t>PwDN</w:t>
      </w:r>
      <w:proofErr w:type="spellEnd"/>
      <w:r w:rsidR="00AE7551" w:rsidRPr="000D6E03">
        <w:rPr>
          <w:lang w:val="en-US"/>
        </w:rPr>
        <w:t xml:space="preserve"> recommendations informed the “Note on language” included in this report</w:t>
      </w:r>
      <w:r w:rsidR="00B77C2C" w:rsidRPr="000D6E03">
        <w:rPr>
          <w:lang w:val="en-US"/>
        </w:rPr>
        <w:t>,</w:t>
      </w:r>
      <w:r w:rsidR="00AE7551" w:rsidRPr="000D6E03">
        <w:rPr>
          <w:lang w:val="en-US"/>
        </w:rPr>
        <w:t xml:space="preserve"> </w:t>
      </w:r>
      <w:r w:rsidR="004573EB" w:rsidRPr="000D6E03">
        <w:rPr>
          <w:lang w:val="en-US"/>
        </w:rPr>
        <w:t>and were</w:t>
      </w:r>
      <w:r w:rsidR="00B77C2C" w:rsidRPr="000D6E03">
        <w:rPr>
          <w:lang w:val="en-US"/>
        </w:rPr>
        <w:t>,</w:t>
      </w:r>
      <w:r w:rsidR="00AE7551" w:rsidRPr="000D6E03">
        <w:rPr>
          <w:lang w:val="en-US"/>
        </w:rPr>
        <w:t xml:space="preserve"> subsequently</w:t>
      </w:r>
      <w:r w:rsidR="00B77C2C" w:rsidRPr="000D6E03">
        <w:rPr>
          <w:lang w:val="en-US"/>
        </w:rPr>
        <w:t>,</w:t>
      </w:r>
      <w:r w:rsidR="00AE7551" w:rsidRPr="000D6E03">
        <w:rPr>
          <w:lang w:val="en-US"/>
        </w:rPr>
        <w:t xml:space="preserve"> shared with the agency’s </w:t>
      </w:r>
      <w:r w:rsidR="009000A5" w:rsidRPr="000D6E03">
        <w:rPr>
          <w:lang w:val="en-US"/>
        </w:rPr>
        <w:t>C</w:t>
      </w:r>
      <w:r w:rsidR="001A7D38" w:rsidRPr="000D6E03">
        <w:rPr>
          <w:lang w:val="en-US"/>
        </w:rPr>
        <w:t>reative</w:t>
      </w:r>
      <w:r w:rsidR="00AE7551" w:rsidRPr="000D6E03">
        <w:rPr>
          <w:lang w:val="en-US"/>
        </w:rPr>
        <w:t xml:space="preserve"> </w:t>
      </w:r>
      <w:r w:rsidR="009000A5" w:rsidRPr="000D6E03">
        <w:rPr>
          <w:lang w:val="en-US"/>
        </w:rPr>
        <w:t>S</w:t>
      </w:r>
      <w:r w:rsidR="00AE7551" w:rsidRPr="000D6E03">
        <w:rPr>
          <w:lang w:val="en-US"/>
        </w:rPr>
        <w:t>ervices team when discussing editing and translation of the report.</w:t>
      </w:r>
    </w:p>
    <w:p w14:paraId="5336E149" w14:textId="013E8227" w:rsidR="001D5581" w:rsidRPr="000D6E03" w:rsidRDefault="00B77C2C" w:rsidP="00CD2F2D">
      <w:pPr>
        <w:rPr>
          <w:lang w:val="en-US"/>
        </w:rPr>
      </w:pPr>
      <w:proofErr w:type="spellStart"/>
      <w:r w:rsidRPr="000D6E03">
        <w:rPr>
          <w:lang w:val="en-US"/>
        </w:rPr>
        <w:t>PwDN</w:t>
      </w:r>
      <w:proofErr w:type="spellEnd"/>
      <w:r w:rsidRPr="000D6E03">
        <w:rPr>
          <w:lang w:val="en-US"/>
        </w:rPr>
        <w:t xml:space="preserve"> m</w:t>
      </w:r>
      <w:r w:rsidR="004573EB" w:rsidRPr="000D6E03">
        <w:rPr>
          <w:lang w:val="en-US"/>
        </w:rPr>
        <w:t>embers who participated in the meeting leading to the production of this report expressed appreciation for the steps</w:t>
      </w:r>
      <w:r w:rsidR="00CD2F2D" w:rsidRPr="000D6E03">
        <w:rPr>
          <w:lang w:val="en-US"/>
        </w:rPr>
        <w:t xml:space="preserve"> </w:t>
      </w:r>
      <w:r w:rsidR="004573EB" w:rsidRPr="000D6E03">
        <w:rPr>
          <w:lang w:val="en-US"/>
        </w:rPr>
        <w:t xml:space="preserve">SSHRC </w:t>
      </w:r>
      <w:r w:rsidRPr="000D6E03">
        <w:rPr>
          <w:lang w:val="en-US"/>
        </w:rPr>
        <w:t xml:space="preserve">had </w:t>
      </w:r>
      <w:r w:rsidR="004573EB" w:rsidRPr="000D6E03">
        <w:rPr>
          <w:lang w:val="en-US"/>
        </w:rPr>
        <w:t>t</w:t>
      </w:r>
      <w:r w:rsidRPr="000D6E03">
        <w:rPr>
          <w:lang w:val="en-US"/>
        </w:rPr>
        <w:t>a</w:t>
      </w:r>
      <w:r w:rsidR="004573EB" w:rsidRPr="000D6E03">
        <w:rPr>
          <w:lang w:val="en-US"/>
        </w:rPr>
        <w:t>k</w:t>
      </w:r>
      <w:r w:rsidRPr="000D6E03">
        <w:rPr>
          <w:lang w:val="en-US"/>
        </w:rPr>
        <w:t>en</w:t>
      </w:r>
      <w:r w:rsidR="004573EB" w:rsidRPr="000D6E03">
        <w:rPr>
          <w:lang w:val="en-US"/>
        </w:rPr>
        <w:t xml:space="preserve"> in addressing accessibility barriers </w:t>
      </w:r>
      <w:r w:rsidR="00A111D1" w:rsidRPr="000D6E03">
        <w:rPr>
          <w:lang w:val="en-US"/>
        </w:rPr>
        <w:t>within</w:t>
      </w:r>
      <w:r w:rsidR="004573EB" w:rsidRPr="000D6E03">
        <w:rPr>
          <w:lang w:val="en-US"/>
        </w:rPr>
        <w:t xml:space="preserve"> the agency</w:t>
      </w:r>
      <w:r w:rsidR="00A111D1" w:rsidRPr="000D6E03">
        <w:rPr>
          <w:lang w:val="en-US"/>
        </w:rPr>
        <w:t xml:space="preserve">. The creation </w:t>
      </w:r>
      <w:r w:rsidRPr="000D6E03">
        <w:rPr>
          <w:lang w:val="en-US"/>
        </w:rPr>
        <w:t xml:space="preserve">of </w:t>
      </w:r>
      <w:r w:rsidR="00A111D1" w:rsidRPr="000D6E03">
        <w:rPr>
          <w:lang w:val="en-US"/>
        </w:rPr>
        <w:t>and sustained engagement with the Network are seen as indication</w:t>
      </w:r>
      <w:r w:rsidRPr="000D6E03">
        <w:rPr>
          <w:lang w:val="en-US"/>
        </w:rPr>
        <w:t>s</w:t>
      </w:r>
      <w:r w:rsidR="00A111D1" w:rsidRPr="000D6E03">
        <w:rPr>
          <w:lang w:val="en-US"/>
        </w:rPr>
        <w:t xml:space="preserve"> that accessibility is taken seriously</w:t>
      </w:r>
      <w:r w:rsidRPr="000D6E03">
        <w:rPr>
          <w:lang w:val="en-US"/>
        </w:rPr>
        <w:t>,</w:t>
      </w:r>
      <w:r w:rsidR="00A111D1" w:rsidRPr="000D6E03">
        <w:rPr>
          <w:lang w:val="en-US"/>
        </w:rPr>
        <w:t xml:space="preserve"> and that mindset within the organization is changing. Some activities were identified as having immediate and significant impact (for example, the training on accessibility features available in the Microsoft Office suite, </w:t>
      </w:r>
      <w:r w:rsidRPr="000D6E03">
        <w:rPr>
          <w:lang w:val="en-US"/>
        </w:rPr>
        <w:t xml:space="preserve">which </w:t>
      </w:r>
      <w:r w:rsidR="00A111D1" w:rsidRPr="000D6E03">
        <w:rPr>
          <w:lang w:val="en-US"/>
        </w:rPr>
        <w:t xml:space="preserve">was also identified as a learning activity that should be better promoted internally). </w:t>
      </w:r>
      <w:r w:rsidR="00BE1F8C" w:rsidRPr="000D6E03">
        <w:rPr>
          <w:lang w:val="en-US"/>
        </w:rPr>
        <w:t xml:space="preserve">The </w:t>
      </w:r>
      <w:proofErr w:type="spellStart"/>
      <w:r w:rsidR="00BE1F8C" w:rsidRPr="000D6E03">
        <w:rPr>
          <w:lang w:val="en-US"/>
        </w:rPr>
        <w:t>PwDN</w:t>
      </w:r>
      <w:proofErr w:type="spellEnd"/>
      <w:r w:rsidR="00A111D1" w:rsidRPr="000D6E03">
        <w:rPr>
          <w:lang w:val="en-US"/>
        </w:rPr>
        <w:t xml:space="preserve"> also identified additional barriers</w:t>
      </w:r>
      <w:r w:rsidR="000873E4" w:rsidRPr="000D6E03">
        <w:rPr>
          <w:lang w:val="en-US"/>
        </w:rPr>
        <w:t>, such as</w:t>
      </w:r>
      <w:r w:rsidR="00A111D1" w:rsidRPr="000D6E03">
        <w:rPr>
          <w:lang w:val="en-US"/>
        </w:rPr>
        <w:t xml:space="preserve"> the agency’s </w:t>
      </w:r>
      <w:r w:rsidRPr="000D6E03">
        <w:rPr>
          <w:lang w:val="en-US"/>
        </w:rPr>
        <w:t>i</w:t>
      </w:r>
      <w:r w:rsidR="00A111D1" w:rsidRPr="000D6E03">
        <w:rPr>
          <w:lang w:val="en-US"/>
        </w:rPr>
        <w:t xml:space="preserve">ntranet not </w:t>
      </w:r>
      <w:r w:rsidRPr="000D6E03">
        <w:rPr>
          <w:lang w:val="en-US"/>
        </w:rPr>
        <w:t xml:space="preserve">being </w:t>
      </w:r>
      <w:r w:rsidR="00A111D1" w:rsidRPr="000D6E03">
        <w:rPr>
          <w:lang w:val="en-US"/>
        </w:rPr>
        <w:t>easy to navigate and not provid</w:t>
      </w:r>
      <w:r w:rsidRPr="000D6E03">
        <w:rPr>
          <w:lang w:val="en-US"/>
        </w:rPr>
        <w:t>ing</w:t>
      </w:r>
      <w:r w:rsidR="00A111D1" w:rsidRPr="000D6E03">
        <w:rPr>
          <w:lang w:val="en-US"/>
        </w:rPr>
        <w:t xml:space="preserve"> a lot of information </w:t>
      </w:r>
      <w:r w:rsidRPr="000D6E03">
        <w:rPr>
          <w:lang w:val="en-US"/>
        </w:rPr>
        <w:t xml:space="preserve">specifically </w:t>
      </w:r>
      <w:r w:rsidR="00A111D1" w:rsidRPr="000D6E03">
        <w:rPr>
          <w:lang w:val="en-US"/>
        </w:rPr>
        <w:t>on accessibility</w:t>
      </w:r>
      <w:r w:rsidR="000873E4" w:rsidRPr="000D6E03">
        <w:rPr>
          <w:lang w:val="en-US"/>
        </w:rPr>
        <w:t xml:space="preserve">. Some </w:t>
      </w:r>
      <w:r w:rsidRPr="000D6E03">
        <w:rPr>
          <w:lang w:val="en-US"/>
        </w:rPr>
        <w:t xml:space="preserve">members </w:t>
      </w:r>
      <w:r w:rsidR="00C21F48" w:rsidRPr="000D6E03">
        <w:rPr>
          <w:lang w:val="en-US"/>
        </w:rPr>
        <w:t>worrie</w:t>
      </w:r>
      <w:r w:rsidR="000873E4" w:rsidRPr="000D6E03">
        <w:rPr>
          <w:lang w:val="en-US"/>
        </w:rPr>
        <w:t>d</w:t>
      </w:r>
      <w:r w:rsidR="00A111D1" w:rsidRPr="000D6E03">
        <w:rPr>
          <w:lang w:val="en-US"/>
        </w:rPr>
        <w:t xml:space="preserve"> </w:t>
      </w:r>
      <w:r w:rsidR="000873E4" w:rsidRPr="000D6E03">
        <w:rPr>
          <w:lang w:val="en-US"/>
        </w:rPr>
        <w:t>about</w:t>
      </w:r>
      <w:r w:rsidR="00A111D1" w:rsidRPr="000D6E03">
        <w:rPr>
          <w:lang w:val="en-US"/>
        </w:rPr>
        <w:t xml:space="preserve"> lack of progress </w:t>
      </w:r>
      <w:r w:rsidR="000873E4" w:rsidRPr="000D6E03">
        <w:rPr>
          <w:lang w:val="en-US"/>
        </w:rPr>
        <w:t>i</w:t>
      </w:r>
      <w:r w:rsidR="00A111D1" w:rsidRPr="000D6E03">
        <w:rPr>
          <w:lang w:val="en-US"/>
        </w:rPr>
        <w:t xml:space="preserve">n addressing </w:t>
      </w:r>
      <w:r w:rsidRPr="000D6E03">
        <w:rPr>
          <w:lang w:val="en-US"/>
        </w:rPr>
        <w:t xml:space="preserve">certain </w:t>
      </w:r>
      <w:r w:rsidR="00A111D1" w:rsidRPr="000D6E03">
        <w:rPr>
          <w:lang w:val="en-US"/>
        </w:rPr>
        <w:t>barriers</w:t>
      </w:r>
      <w:r w:rsidR="000873E4" w:rsidRPr="000D6E03">
        <w:rPr>
          <w:lang w:val="en-US"/>
        </w:rPr>
        <w:t xml:space="preserve">, </w:t>
      </w:r>
      <w:r w:rsidR="00A111D1" w:rsidRPr="000D6E03">
        <w:rPr>
          <w:lang w:val="en-US"/>
        </w:rPr>
        <w:t xml:space="preserve">particularly </w:t>
      </w:r>
      <w:r w:rsidR="00022B9E" w:rsidRPr="000D6E03">
        <w:rPr>
          <w:lang w:val="en-US"/>
        </w:rPr>
        <w:t xml:space="preserve">in </w:t>
      </w:r>
      <w:r w:rsidR="00A111D1" w:rsidRPr="000D6E03">
        <w:rPr>
          <w:lang w:val="en-US"/>
        </w:rPr>
        <w:t xml:space="preserve">the </w:t>
      </w:r>
      <w:r w:rsidRPr="000D6E03">
        <w:rPr>
          <w:lang w:val="en-US"/>
        </w:rPr>
        <w:t>“</w:t>
      </w:r>
      <w:r w:rsidR="00A111D1" w:rsidRPr="000D6E03">
        <w:rPr>
          <w:lang w:val="en-US"/>
        </w:rPr>
        <w:t>buil</w:t>
      </w:r>
      <w:r w:rsidR="008766B6" w:rsidRPr="000D6E03">
        <w:rPr>
          <w:lang w:val="en-US"/>
        </w:rPr>
        <w:t>t</w:t>
      </w:r>
      <w:r w:rsidR="00A111D1" w:rsidRPr="000D6E03">
        <w:rPr>
          <w:lang w:val="en-US"/>
        </w:rPr>
        <w:t xml:space="preserve"> environment</w:t>
      </w:r>
      <w:r w:rsidRPr="000D6E03">
        <w:rPr>
          <w:lang w:val="en-US"/>
        </w:rPr>
        <w:t>”</w:t>
      </w:r>
      <w:r w:rsidR="00A111D1" w:rsidRPr="000D6E03">
        <w:rPr>
          <w:lang w:val="en-US"/>
        </w:rPr>
        <w:t xml:space="preserve"> priority area</w:t>
      </w:r>
      <w:r w:rsidR="00532432" w:rsidRPr="000D6E03">
        <w:rPr>
          <w:lang w:val="en-US"/>
        </w:rPr>
        <w:t>. O</w:t>
      </w:r>
      <w:r w:rsidR="000873E4" w:rsidRPr="000D6E03">
        <w:rPr>
          <w:lang w:val="en-US"/>
        </w:rPr>
        <w:t xml:space="preserve">thers raised </w:t>
      </w:r>
      <w:r w:rsidR="00C21F48" w:rsidRPr="000D6E03">
        <w:rPr>
          <w:lang w:val="en-US"/>
        </w:rPr>
        <w:t xml:space="preserve">concerns </w:t>
      </w:r>
      <w:r w:rsidR="00532432" w:rsidRPr="000D6E03">
        <w:rPr>
          <w:lang w:val="en-US"/>
        </w:rPr>
        <w:t xml:space="preserve">about </w:t>
      </w:r>
      <w:r w:rsidR="00C21F48" w:rsidRPr="000D6E03">
        <w:rPr>
          <w:lang w:val="en-US"/>
        </w:rPr>
        <w:t>culture change</w:t>
      </w:r>
      <w:r w:rsidR="00532432" w:rsidRPr="000D6E03">
        <w:rPr>
          <w:lang w:val="en-US"/>
        </w:rPr>
        <w:t>, which</w:t>
      </w:r>
      <w:r w:rsidR="00C21F48" w:rsidRPr="000D6E03">
        <w:rPr>
          <w:lang w:val="en-US"/>
        </w:rPr>
        <w:t xml:space="preserve"> was labeled as “slow”, with members sharing how colleagues, at times, </w:t>
      </w:r>
      <w:r w:rsidR="00532432" w:rsidRPr="000D6E03">
        <w:rPr>
          <w:lang w:val="en-US"/>
        </w:rPr>
        <w:t xml:space="preserve">have </w:t>
      </w:r>
      <w:r w:rsidR="00C21F48" w:rsidRPr="000D6E03">
        <w:rPr>
          <w:lang w:val="en-US"/>
        </w:rPr>
        <w:t>ma</w:t>
      </w:r>
      <w:r w:rsidR="00532432" w:rsidRPr="000D6E03">
        <w:rPr>
          <w:lang w:val="en-US"/>
        </w:rPr>
        <w:t>d</w:t>
      </w:r>
      <w:r w:rsidR="00C21F48" w:rsidRPr="000D6E03">
        <w:rPr>
          <w:lang w:val="en-US"/>
        </w:rPr>
        <w:t xml:space="preserve">e “shocking” comments </w:t>
      </w:r>
      <w:r w:rsidR="00532432" w:rsidRPr="000D6E03">
        <w:rPr>
          <w:lang w:val="en-US"/>
        </w:rPr>
        <w:t xml:space="preserve">about </w:t>
      </w:r>
      <w:r w:rsidR="00C21F48" w:rsidRPr="000D6E03">
        <w:rPr>
          <w:lang w:val="en-US"/>
        </w:rPr>
        <w:t>disability</w:t>
      </w:r>
      <w:r w:rsidR="00532432" w:rsidRPr="000D6E03">
        <w:rPr>
          <w:lang w:val="en-US"/>
        </w:rPr>
        <w:t>,</w:t>
      </w:r>
      <w:r w:rsidR="00C21F48" w:rsidRPr="000D6E03">
        <w:rPr>
          <w:lang w:val="en-US"/>
        </w:rPr>
        <w:t xml:space="preserve"> and how training presented as focusing on mental health mostly speaks to stress-coping mechanisms and shies away from mental illness. These examples</w:t>
      </w:r>
      <w:r w:rsidR="000873E4" w:rsidRPr="000D6E03">
        <w:rPr>
          <w:lang w:val="en-US"/>
        </w:rPr>
        <w:t xml:space="preserve"> illustrate that more work is required to raise awareness and reduce stigma around all types of disabilities.</w:t>
      </w:r>
    </w:p>
    <w:p w14:paraId="4ED06BED" w14:textId="574E7272" w:rsidR="00C915DF" w:rsidRPr="000D6E03" w:rsidRDefault="00C915DF" w:rsidP="00B229CB">
      <w:pPr>
        <w:pStyle w:val="Heading2"/>
        <w:rPr>
          <w:color w:val="auto"/>
          <w:sz w:val="24"/>
          <w:szCs w:val="24"/>
        </w:rPr>
      </w:pPr>
      <w:bookmarkStart w:id="53" w:name="_Toc152240228"/>
      <w:r w:rsidRPr="000D6E03">
        <w:rPr>
          <w:color w:val="auto"/>
          <w:sz w:val="24"/>
          <w:szCs w:val="24"/>
        </w:rPr>
        <w:t>SSHRC’s Advisory Committee on Accessibility and Systemic Ableism</w:t>
      </w:r>
      <w:bookmarkEnd w:id="53"/>
      <w:r w:rsidR="000174D2" w:rsidRPr="000D6E03">
        <w:rPr>
          <w:color w:val="auto"/>
          <w:sz w:val="24"/>
          <w:szCs w:val="24"/>
        </w:rPr>
        <w:t xml:space="preserve"> </w:t>
      </w:r>
    </w:p>
    <w:p w14:paraId="4EC539DF" w14:textId="6D194FD1" w:rsidR="00F742CA" w:rsidRPr="000D6E03" w:rsidRDefault="000873E4" w:rsidP="00E60030">
      <w:pPr>
        <w:rPr>
          <w:lang w:val="en-US"/>
        </w:rPr>
      </w:pPr>
      <w:r w:rsidRPr="000D6E03">
        <w:rPr>
          <w:lang w:val="en-US"/>
        </w:rPr>
        <w:t>SSHRC’s ACASA was created as part of the agency’s efforts to identify barriers in the delivery of programs and services wh</w:t>
      </w:r>
      <w:r w:rsidR="00284AF7" w:rsidRPr="000D6E03">
        <w:rPr>
          <w:lang w:val="en-US"/>
        </w:rPr>
        <w:t>ile</w:t>
      </w:r>
      <w:r w:rsidRPr="000D6E03">
        <w:rPr>
          <w:lang w:val="en-US"/>
        </w:rPr>
        <w:t xml:space="preserve"> developing its Accessibility Plan. Through ongoing engagement (14 </w:t>
      </w:r>
      <w:r w:rsidR="00F742CA" w:rsidRPr="000D6E03">
        <w:rPr>
          <w:lang w:val="en-US"/>
        </w:rPr>
        <w:t xml:space="preserve">virtual </w:t>
      </w:r>
      <w:r w:rsidRPr="000D6E03">
        <w:rPr>
          <w:lang w:val="en-US"/>
        </w:rPr>
        <w:t xml:space="preserve">meetings and </w:t>
      </w:r>
      <w:r w:rsidR="009C07B2" w:rsidRPr="000D6E03">
        <w:rPr>
          <w:lang w:val="en-US"/>
        </w:rPr>
        <w:t>five</w:t>
      </w:r>
      <w:r w:rsidRPr="000D6E03">
        <w:rPr>
          <w:lang w:val="en-US"/>
        </w:rPr>
        <w:t xml:space="preserve"> focus groups held over the course of a year) with the committee’s 13 members, SSHRC was able to gain valuable </w:t>
      </w:r>
      <w:r w:rsidR="00F742CA" w:rsidRPr="000D6E03">
        <w:rPr>
          <w:lang w:val="en-US"/>
        </w:rPr>
        <w:t>insight</w:t>
      </w:r>
      <w:r w:rsidR="00284AF7" w:rsidRPr="000D6E03">
        <w:rPr>
          <w:lang w:val="en-US"/>
        </w:rPr>
        <w:t>s</w:t>
      </w:r>
      <w:r w:rsidR="00F742CA" w:rsidRPr="000D6E03">
        <w:rPr>
          <w:lang w:val="en-US"/>
        </w:rPr>
        <w:t xml:space="preserve"> and recommendations </w:t>
      </w:r>
      <w:r w:rsidR="00284AF7" w:rsidRPr="000D6E03">
        <w:rPr>
          <w:lang w:val="en-US"/>
        </w:rPr>
        <w:t xml:space="preserve">for </w:t>
      </w:r>
      <w:r w:rsidR="00F742CA" w:rsidRPr="000D6E03">
        <w:rPr>
          <w:lang w:val="en-US"/>
        </w:rPr>
        <w:t xml:space="preserve">making its programs and services as accessible as possible. Committee meetings were </w:t>
      </w:r>
      <w:r w:rsidR="00284AF7" w:rsidRPr="000D6E03">
        <w:rPr>
          <w:lang w:val="en-US"/>
        </w:rPr>
        <w:t xml:space="preserve">led </w:t>
      </w:r>
      <w:r w:rsidR="00F742CA" w:rsidRPr="000D6E03">
        <w:rPr>
          <w:lang w:val="en-US"/>
        </w:rPr>
        <w:t xml:space="preserve">by the ACASA </w:t>
      </w:r>
      <w:r w:rsidR="00125876" w:rsidRPr="000D6E03">
        <w:rPr>
          <w:lang w:val="en-US"/>
        </w:rPr>
        <w:t>chair and co-</w:t>
      </w:r>
      <w:r w:rsidR="00C85960" w:rsidRPr="000D6E03">
        <w:rPr>
          <w:lang w:val="en-US"/>
        </w:rPr>
        <w:t>chair,</w:t>
      </w:r>
      <w:r w:rsidR="00125876" w:rsidRPr="000D6E03">
        <w:rPr>
          <w:lang w:val="en-US"/>
        </w:rPr>
        <w:t xml:space="preserve"> </w:t>
      </w:r>
      <w:r w:rsidR="00F742CA" w:rsidRPr="000D6E03">
        <w:rPr>
          <w:lang w:val="en-US"/>
        </w:rPr>
        <w:t xml:space="preserve">and </w:t>
      </w:r>
      <w:r w:rsidR="00284AF7" w:rsidRPr="000D6E03">
        <w:rPr>
          <w:lang w:val="en-US"/>
        </w:rPr>
        <w:t xml:space="preserve">agency staff provided </w:t>
      </w:r>
      <w:r w:rsidR="005915E4" w:rsidRPr="000D6E03">
        <w:rPr>
          <w:lang w:val="en-US"/>
        </w:rPr>
        <w:t>secretarial and logistical support</w:t>
      </w:r>
      <w:r w:rsidR="00F742CA" w:rsidRPr="000D6E03">
        <w:rPr>
          <w:lang w:val="en-US"/>
        </w:rPr>
        <w:t>. SSHRC selected the Zoom platform for the</w:t>
      </w:r>
      <w:r w:rsidR="006414AF" w:rsidRPr="000D6E03">
        <w:rPr>
          <w:lang w:val="en-US"/>
        </w:rPr>
        <w:t>se</w:t>
      </w:r>
      <w:r w:rsidR="00F742CA" w:rsidRPr="000D6E03">
        <w:rPr>
          <w:lang w:val="en-US"/>
        </w:rPr>
        <w:t xml:space="preserve"> ACASA </w:t>
      </w:r>
      <w:r w:rsidR="00F742CA" w:rsidRPr="000D6E03">
        <w:rPr>
          <w:lang w:val="en-US"/>
        </w:rPr>
        <w:lastRenderedPageBreak/>
        <w:t>meetings</w:t>
      </w:r>
      <w:r w:rsidR="0042024E" w:rsidRPr="000D6E03">
        <w:rPr>
          <w:lang w:val="en-US"/>
        </w:rPr>
        <w:t>,</w:t>
      </w:r>
      <w:r w:rsidR="005915E4" w:rsidRPr="000D6E03">
        <w:rPr>
          <w:lang w:val="en-US"/>
        </w:rPr>
        <w:t xml:space="preserve"> with French and English interpreters</w:t>
      </w:r>
      <w:r w:rsidR="0042024E" w:rsidRPr="000D6E03">
        <w:rPr>
          <w:lang w:val="en-US"/>
        </w:rPr>
        <w:t xml:space="preserve">. This </w:t>
      </w:r>
      <w:r w:rsidR="00F742CA" w:rsidRPr="000D6E03">
        <w:rPr>
          <w:lang w:val="en-US"/>
        </w:rPr>
        <w:t>enable</w:t>
      </w:r>
      <w:r w:rsidR="006414AF" w:rsidRPr="000D6E03">
        <w:rPr>
          <w:lang w:val="en-US"/>
        </w:rPr>
        <w:t>d</w:t>
      </w:r>
      <w:r w:rsidR="00F742CA" w:rsidRPr="000D6E03">
        <w:rPr>
          <w:lang w:val="en-US"/>
        </w:rPr>
        <w:t xml:space="preserve"> </w:t>
      </w:r>
      <w:r w:rsidR="0042024E" w:rsidRPr="000D6E03">
        <w:rPr>
          <w:lang w:val="en-US"/>
        </w:rPr>
        <w:t xml:space="preserve">SSHRC to </w:t>
      </w:r>
      <w:r w:rsidR="00F742CA" w:rsidRPr="000D6E03">
        <w:rPr>
          <w:lang w:val="en-US"/>
        </w:rPr>
        <w:t>us</w:t>
      </w:r>
      <w:r w:rsidR="0042024E" w:rsidRPr="000D6E03">
        <w:rPr>
          <w:lang w:val="en-US"/>
        </w:rPr>
        <w:t>e</w:t>
      </w:r>
      <w:r w:rsidR="00F742CA" w:rsidRPr="000D6E03">
        <w:rPr>
          <w:lang w:val="en-US"/>
        </w:rPr>
        <w:t xml:space="preserve"> </w:t>
      </w:r>
      <w:r w:rsidR="006414AF" w:rsidRPr="000D6E03">
        <w:rPr>
          <w:lang w:val="en-US"/>
        </w:rPr>
        <w:t>CART service</w:t>
      </w:r>
      <w:r w:rsidR="00245475" w:rsidRPr="000D6E03">
        <w:rPr>
          <w:lang w:val="en-US"/>
        </w:rPr>
        <w:t>s</w:t>
      </w:r>
      <w:r w:rsidR="005915E4" w:rsidRPr="000D6E03">
        <w:rPr>
          <w:lang w:val="en-US"/>
        </w:rPr>
        <w:t xml:space="preserve"> in English and French</w:t>
      </w:r>
      <w:r w:rsidR="0042024E" w:rsidRPr="000D6E03">
        <w:rPr>
          <w:lang w:val="en-US"/>
        </w:rPr>
        <w:t>. The agency</w:t>
      </w:r>
      <w:r w:rsidR="00245475" w:rsidRPr="000D6E03">
        <w:rPr>
          <w:lang w:val="en-US"/>
        </w:rPr>
        <w:t xml:space="preserve"> retained the services of American Sign Language (ASL) and Langue des </w:t>
      </w:r>
      <w:proofErr w:type="spellStart"/>
      <w:r w:rsidR="00245475" w:rsidRPr="000D6E03">
        <w:rPr>
          <w:lang w:val="en-US"/>
        </w:rPr>
        <w:t>signes</w:t>
      </w:r>
      <w:proofErr w:type="spellEnd"/>
      <w:r w:rsidR="00245475" w:rsidRPr="000D6E03">
        <w:rPr>
          <w:lang w:val="en-US"/>
        </w:rPr>
        <w:t xml:space="preserve"> du Québec (</w:t>
      </w:r>
      <w:r w:rsidR="007536BA" w:rsidRPr="000D6E03">
        <w:rPr>
          <w:lang w:val="en-US"/>
        </w:rPr>
        <w:t xml:space="preserve">Quebec Sign Language, </w:t>
      </w:r>
      <w:r w:rsidR="00245475" w:rsidRPr="000D6E03">
        <w:rPr>
          <w:lang w:val="en-US"/>
        </w:rPr>
        <w:t>LSQ) interpreters</w:t>
      </w:r>
      <w:r w:rsidR="008A4ADD" w:rsidRPr="000D6E03">
        <w:rPr>
          <w:lang w:val="en-US"/>
        </w:rPr>
        <w:t xml:space="preserve"> </w:t>
      </w:r>
      <w:r w:rsidR="005915E4" w:rsidRPr="000D6E03">
        <w:rPr>
          <w:lang w:val="en-US"/>
        </w:rPr>
        <w:t>as needed.</w:t>
      </w:r>
    </w:p>
    <w:p w14:paraId="203EF273" w14:textId="59F4B232" w:rsidR="00C915DF" w:rsidRPr="000D6E03" w:rsidRDefault="00F742CA" w:rsidP="00E60030">
      <w:pPr>
        <w:rPr>
          <w:lang w:val="en-US"/>
        </w:rPr>
      </w:pPr>
      <w:bookmarkStart w:id="54" w:name="_Hlk149308832"/>
      <w:r w:rsidRPr="000D6E03">
        <w:rPr>
          <w:lang w:val="en-US"/>
        </w:rPr>
        <w:t>During the consultation process</w:t>
      </w:r>
      <w:r w:rsidR="003626CF" w:rsidRPr="000D6E03">
        <w:rPr>
          <w:lang w:val="en-US"/>
        </w:rPr>
        <w:t xml:space="preserve">, </w:t>
      </w:r>
      <w:r w:rsidR="005915E4" w:rsidRPr="000D6E03">
        <w:rPr>
          <w:lang w:val="en-US"/>
        </w:rPr>
        <w:t>ACASA</w:t>
      </w:r>
      <w:r w:rsidRPr="000D6E03">
        <w:rPr>
          <w:lang w:val="en-US"/>
        </w:rPr>
        <w:t xml:space="preserve"> </w:t>
      </w:r>
      <w:r w:rsidR="003626CF" w:rsidRPr="000D6E03">
        <w:rPr>
          <w:lang w:val="en-US"/>
        </w:rPr>
        <w:t xml:space="preserve">touched on every barrier identified in SSHRC’s Accessibility Plan. Some of </w:t>
      </w:r>
      <w:r w:rsidR="005915E4" w:rsidRPr="000D6E03">
        <w:rPr>
          <w:lang w:val="en-US"/>
        </w:rPr>
        <w:t>the committee’s</w:t>
      </w:r>
      <w:r w:rsidR="003626CF" w:rsidRPr="000D6E03">
        <w:rPr>
          <w:lang w:val="en-US"/>
        </w:rPr>
        <w:t xml:space="preserve"> key contributions include </w:t>
      </w:r>
      <w:r w:rsidRPr="000D6E03">
        <w:rPr>
          <w:lang w:val="en-US"/>
        </w:rPr>
        <w:t>stress</w:t>
      </w:r>
      <w:r w:rsidR="003626CF" w:rsidRPr="000D6E03">
        <w:rPr>
          <w:lang w:val="en-US"/>
        </w:rPr>
        <w:t>ing</w:t>
      </w:r>
      <w:r w:rsidRPr="000D6E03">
        <w:rPr>
          <w:lang w:val="en-US"/>
        </w:rPr>
        <w:t xml:space="preserve"> the importance of reciprocal learning and embracing intersectionality</w:t>
      </w:r>
      <w:r w:rsidR="003626CF" w:rsidRPr="000D6E03">
        <w:rPr>
          <w:lang w:val="en-US"/>
        </w:rPr>
        <w:t>;</w:t>
      </w:r>
      <w:r w:rsidRPr="000D6E03">
        <w:rPr>
          <w:lang w:val="en-US"/>
        </w:rPr>
        <w:t xml:space="preserve"> highlight</w:t>
      </w:r>
      <w:r w:rsidR="003626CF" w:rsidRPr="000D6E03">
        <w:rPr>
          <w:lang w:val="en-US"/>
        </w:rPr>
        <w:t>ing</w:t>
      </w:r>
      <w:r w:rsidRPr="000D6E03">
        <w:rPr>
          <w:lang w:val="en-US"/>
        </w:rPr>
        <w:t xml:space="preserve"> the negative implications of </w:t>
      </w:r>
      <w:r w:rsidR="0042024E" w:rsidRPr="000D6E03">
        <w:rPr>
          <w:lang w:val="en-US"/>
        </w:rPr>
        <w:t xml:space="preserve">certain </w:t>
      </w:r>
      <w:r w:rsidRPr="000D6E03">
        <w:rPr>
          <w:lang w:val="en-US"/>
        </w:rPr>
        <w:t xml:space="preserve">terminology used in SSHRC programming (such as </w:t>
      </w:r>
      <w:r w:rsidRPr="000D6E03">
        <w:t>“merit review”, “capability” and “productivity”); identif</w:t>
      </w:r>
      <w:r w:rsidR="003626CF" w:rsidRPr="000D6E03">
        <w:t>ying</w:t>
      </w:r>
      <w:r w:rsidRPr="000D6E03">
        <w:t xml:space="preserve"> the need for an accessibility landing page that </w:t>
      </w:r>
      <w:r w:rsidRPr="000D6E03">
        <w:rPr>
          <w:lang w:val="en-US"/>
        </w:rPr>
        <w:t>consolidate</w:t>
      </w:r>
      <w:r w:rsidR="0042024E" w:rsidRPr="000D6E03">
        <w:rPr>
          <w:lang w:val="en-US"/>
        </w:rPr>
        <w:t>s</w:t>
      </w:r>
      <w:r w:rsidRPr="000D6E03">
        <w:rPr>
          <w:lang w:val="en-US"/>
        </w:rPr>
        <w:t xml:space="preserve"> all accessibility information in a single location; </w:t>
      </w:r>
      <w:r w:rsidR="008A4ADD" w:rsidRPr="000D6E03">
        <w:rPr>
          <w:lang w:val="en-US"/>
        </w:rPr>
        <w:t xml:space="preserve">and </w:t>
      </w:r>
      <w:r w:rsidRPr="000D6E03">
        <w:rPr>
          <w:lang w:val="en-US"/>
        </w:rPr>
        <w:t>provid</w:t>
      </w:r>
      <w:r w:rsidR="003626CF" w:rsidRPr="000D6E03">
        <w:rPr>
          <w:lang w:val="en-US"/>
        </w:rPr>
        <w:t>ing</w:t>
      </w:r>
      <w:r w:rsidRPr="000D6E03">
        <w:rPr>
          <w:lang w:val="en-US"/>
        </w:rPr>
        <w:t xml:space="preserve"> feedback that contributed to Statistics Canada launching a consultation on the </w:t>
      </w:r>
      <w:r w:rsidR="000437D0" w:rsidRPr="000D6E03">
        <w:rPr>
          <w:lang w:val="en-US"/>
        </w:rPr>
        <w:t>CRDC</w:t>
      </w:r>
      <w:r w:rsidR="008A4ADD" w:rsidRPr="000D6E03">
        <w:rPr>
          <w:lang w:val="en-US"/>
        </w:rPr>
        <w:t>.</w:t>
      </w:r>
      <w:r w:rsidR="00DA7025" w:rsidRPr="000D6E03">
        <w:rPr>
          <w:lang w:val="en-US"/>
        </w:rPr>
        <w:t xml:space="preserve"> Further</w:t>
      </w:r>
      <w:r w:rsidR="0081023A" w:rsidRPr="000D6E03">
        <w:rPr>
          <w:lang w:val="en-US"/>
        </w:rPr>
        <w:t>more</w:t>
      </w:r>
      <w:r w:rsidR="00DA7025" w:rsidRPr="000D6E03">
        <w:rPr>
          <w:lang w:val="en-US"/>
        </w:rPr>
        <w:t>, Andr</w:t>
      </w:r>
      <w:r w:rsidR="009000A5" w:rsidRPr="000D6E03">
        <w:rPr>
          <w:lang w:val="en-US"/>
        </w:rPr>
        <w:t>é</w:t>
      </w:r>
      <w:r w:rsidR="00DA7025" w:rsidRPr="000D6E03">
        <w:rPr>
          <w:lang w:val="en-US"/>
        </w:rPr>
        <w:t xml:space="preserve">a Peters, </w:t>
      </w:r>
      <w:r w:rsidR="0081023A" w:rsidRPr="000D6E03">
        <w:rPr>
          <w:lang w:val="en-US"/>
        </w:rPr>
        <w:t xml:space="preserve">Advisory </w:t>
      </w:r>
      <w:r w:rsidR="00DA7025" w:rsidRPr="000D6E03">
        <w:rPr>
          <w:lang w:val="en-US"/>
        </w:rPr>
        <w:t xml:space="preserve">Committee chair and </w:t>
      </w:r>
      <w:r w:rsidR="0081023A" w:rsidRPr="000D6E03">
        <w:rPr>
          <w:lang w:val="en-US"/>
        </w:rPr>
        <w:t xml:space="preserve">the </w:t>
      </w:r>
      <w:r w:rsidR="00DA7025" w:rsidRPr="000D6E03">
        <w:rPr>
          <w:lang w:val="en-US"/>
        </w:rPr>
        <w:t xml:space="preserve">main author of the </w:t>
      </w:r>
      <w:r w:rsidR="0081023A" w:rsidRPr="000D6E03">
        <w:rPr>
          <w:lang w:val="en-US"/>
        </w:rPr>
        <w:t>ACASA</w:t>
      </w:r>
      <w:r w:rsidR="00DA7025" w:rsidRPr="000D6E03">
        <w:rPr>
          <w:lang w:val="en-US"/>
        </w:rPr>
        <w:t xml:space="preserve"> report, </w:t>
      </w:r>
      <w:r w:rsidR="0081023A" w:rsidRPr="000D6E03">
        <w:rPr>
          <w:lang w:val="en-US"/>
        </w:rPr>
        <w:t xml:space="preserve">presented </w:t>
      </w:r>
      <w:r w:rsidR="00DA7025" w:rsidRPr="000D6E03">
        <w:rPr>
          <w:lang w:val="en-US"/>
        </w:rPr>
        <w:t>her lexicon for inclusive language in French</w:t>
      </w:r>
      <w:r w:rsidR="0081023A" w:rsidRPr="000D6E03">
        <w:rPr>
          <w:lang w:val="en-US"/>
        </w:rPr>
        <w:t xml:space="preserve"> to SSHRC</w:t>
      </w:r>
      <w:r w:rsidR="00DA7025" w:rsidRPr="000D6E03">
        <w:rPr>
          <w:lang w:val="en-US"/>
        </w:rPr>
        <w:t>.</w:t>
      </w:r>
    </w:p>
    <w:bookmarkEnd w:id="54"/>
    <w:p w14:paraId="1A65292C" w14:textId="3193315E" w:rsidR="008A4ADD" w:rsidRPr="000D6E03" w:rsidRDefault="005915E4" w:rsidP="008A4ADD">
      <w:pPr>
        <w:rPr>
          <w:lang w:val="en-US"/>
        </w:rPr>
      </w:pPr>
      <w:r w:rsidRPr="000D6E03">
        <w:rPr>
          <w:lang w:val="en-US"/>
        </w:rPr>
        <w:t xml:space="preserve">SSHRC </w:t>
      </w:r>
      <w:r w:rsidR="000F7906" w:rsidRPr="000D6E03">
        <w:rPr>
          <w:lang w:val="en-US"/>
        </w:rPr>
        <w:t xml:space="preserve">also </w:t>
      </w:r>
      <w:r w:rsidR="001C010D" w:rsidRPr="000D6E03">
        <w:rPr>
          <w:lang w:val="en-US"/>
        </w:rPr>
        <w:t>engaged with ACASA on</w:t>
      </w:r>
      <w:r w:rsidRPr="000D6E03">
        <w:rPr>
          <w:lang w:val="en-US"/>
        </w:rPr>
        <w:t xml:space="preserve"> progress made</w:t>
      </w:r>
      <w:r w:rsidR="000F7906" w:rsidRPr="000D6E03">
        <w:rPr>
          <w:lang w:val="en-US"/>
        </w:rPr>
        <w:t>,</w:t>
      </w:r>
      <w:r w:rsidRPr="000D6E03">
        <w:rPr>
          <w:lang w:val="en-US"/>
        </w:rPr>
        <w:t xml:space="preserve"> via three main vehicles. First, SSHRC provided the committee with detailed updates on progress and </w:t>
      </w:r>
      <w:proofErr w:type="gramStart"/>
      <w:r w:rsidRPr="000D6E03">
        <w:rPr>
          <w:lang w:val="en-US"/>
        </w:rPr>
        <w:t>future plans</w:t>
      </w:r>
      <w:proofErr w:type="gramEnd"/>
      <w:r w:rsidRPr="000D6E03">
        <w:rPr>
          <w:lang w:val="en-US"/>
        </w:rPr>
        <w:t xml:space="preserve">, seeking </w:t>
      </w:r>
      <w:r w:rsidR="001C010D" w:rsidRPr="000D6E03">
        <w:rPr>
          <w:lang w:val="en-US"/>
        </w:rPr>
        <w:t>their input and comments during a March 2023</w:t>
      </w:r>
      <w:r w:rsidRPr="000D6E03">
        <w:rPr>
          <w:lang w:val="en-US"/>
        </w:rPr>
        <w:t xml:space="preserve"> meeting</w:t>
      </w:r>
      <w:r w:rsidR="001C010D" w:rsidRPr="000D6E03">
        <w:rPr>
          <w:lang w:val="en-US"/>
        </w:rPr>
        <w:t xml:space="preserve">. </w:t>
      </w:r>
      <w:r w:rsidR="008A4ADD" w:rsidRPr="000D6E03">
        <w:rPr>
          <w:lang w:val="en-US"/>
        </w:rPr>
        <w:t>The advisory committee</w:t>
      </w:r>
      <w:r w:rsidR="001C010D" w:rsidRPr="000D6E03">
        <w:rPr>
          <w:lang w:val="en-US"/>
        </w:rPr>
        <w:t xml:space="preserve"> also</w:t>
      </w:r>
      <w:r w:rsidR="008A4ADD" w:rsidRPr="000D6E03">
        <w:rPr>
          <w:lang w:val="en-US"/>
        </w:rPr>
        <w:t xml:space="preserve"> </w:t>
      </w:r>
      <w:r w:rsidR="00AD69ED" w:rsidRPr="000D6E03">
        <w:rPr>
          <w:lang w:val="en-US"/>
        </w:rPr>
        <w:t xml:space="preserve">provided SSHRC with a </w:t>
      </w:r>
      <w:r w:rsidR="001C010D" w:rsidRPr="000D6E03">
        <w:rPr>
          <w:lang w:val="en-US"/>
        </w:rPr>
        <w:t>r</w:t>
      </w:r>
      <w:r w:rsidR="00AD69ED" w:rsidRPr="000D6E03">
        <w:rPr>
          <w:lang w:val="en-US"/>
        </w:rPr>
        <w:t xml:space="preserve">eport </w:t>
      </w:r>
      <w:r w:rsidR="001C010D" w:rsidRPr="000D6E03">
        <w:rPr>
          <w:lang w:val="en-US"/>
        </w:rPr>
        <w:t xml:space="preserve">in </w:t>
      </w:r>
      <w:r w:rsidR="00AD69ED" w:rsidRPr="000D6E03">
        <w:rPr>
          <w:lang w:val="en-US"/>
        </w:rPr>
        <w:t>July 2023</w:t>
      </w:r>
      <w:r w:rsidR="001C010D" w:rsidRPr="000D6E03">
        <w:rPr>
          <w:lang w:val="en-US"/>
        </w:rPr>
        <w:t xml:space="preserve">. This report, which the committee used to </w:t>
      </w:r>
      <w:r w:rsidR="008A4ADD" w:rsidRPr="000D6E03">
        <w:rPr>
          <w:lang w:val="en-US"/>
        </w:rPr>
        <w:t>go beyond the parameters of the formal Accessibility Plan</w:t>
      </w:r>
      <w:r w:rsidR="00127E06" w:rsidRPr="000D6E03">
        <w:rPr>
          <w:lang w:val="en-US"/>
        </w:rPr>
        <w:t>,</w:t>
      </w:r>
      <w:r w:rsidR="001C010D" w:rsidRPr="000D6E03">
        <w:rPr>
          <w:lang w:val="en-US"/>
        </w:rPr>
        <w:t xml:space="preserve"> </w:t>
      </w:r>
      <w:r w:rsidR="00F05591" w:rsidRPr="000D6E03">
        <w:rPr>
          <w:lang w:val="en-US"/>
        </w:rPr>
        <w:t>was</w:t>
      </w:r>
      <w:r w:rsidR="001C010D" w:rsidRPr="000D6E03">
        <w:rPr>
          <w:lang w:val="en-US"/>
        </w:rPr>
        <w:t xml:space="preserve"> published on SSHRC’s website in fall 2023</w:t>
      </w:r>
      <w:r w:rsidR="008A4ADD" w:rsidRPr="000D6E03">
        <w:rPr>
          <w:lang w:val="en-US"/>
        </w:rPr>
        <w:t>. The report</w:t>
      </w:r>
      <w:r w:rsidR="001C010D" w:rsidRPr="000D6E03">
        <w:rPr>
          <w:lang w:val="en-US"/>
        </w:rPr>
        <w:t xml:space="preserve"> also </w:t>
      </w:r>
      <w:r w:rsidR="008A4ADD" w:rsidRPr="000D6E03">
        <w:rPr>
          <w:lang w:val="en-US"/>
        </w:rPr>
        <w:t>builds on SSHRC’s</w:t>
      </w:r>
      <w:r w:rsidR="001C010D" w:rsidRPr="000D6E03">
        <w:rPr>
          <w:lang w:val="en-US"/>
        </w:rPr>
        <w:t xml:space="preserve"> </w:t>
      </w:r>
      <w:r w:rsidR="008A4ADD" w:rsidRPr="000D6E03">
        <w:rPr>
          <w:lang w:val="en-US"/>
        </w:rPr>
        <w:t xml:space="preserve">efforts to identify barriers </w:t>
      </w:r>
      <w:r w:rsidR="008B35B2" w:rsidRPr="000D6E03">
        <w:rPr>
          <w:lang w:val="en-US"/>
        </w:rPr>
        <w:t>faced by individual</w:t>
      </w:r>
      <w:r w:rsidR="000F7906" w:rsidRPr="000D6E03">
        <w:rPr>
          <w:lang w:val="en-US"/>
        </w:rPr>
        <w:t>s</w:t>
      </w:r>
      <w:r w:rsidR="008B35B2" w:rsidRPr="000D6E03">
        <w:rPr>
          <w:lang w:val="en-US"/>
        </w:rPr>
        <w:t xml:space="preserve"> </w:t>
      </w:r>
      <w:r w:rsidR="000F7906" w:rsidRPr="000D6E03">
        <w:rPr>
          <w:lang w:val="en-US"/>
        </w:rPr>
        <w:t xml:space="preserve">engaging with </w:t>
      </w:r>
      <w:r w:rsidR="008B35B2" w:rsidRPr="000D6E03">
        <w:rPr>
          <w:lang w:val="en-US"/>
        </w:rPr>
        <w:t xml:space="preserve">SSHRC’s external programs and </w:t>
      </w:r>
      <w:proofErr w:type="gramStart"/>
      <w:r w:rsidR="008B35B2" w:rsidRPr="000D6E03">
        <w:rPr>
          <w:lang w:val="en-US"/>
        </w:rPr>
        <w:t>services</w:t>
      </w:r>
      <w:r w:rsidR="000F7906" w:rsidRPr="000D6E03">
        <w:rPr>
          <w:lang w:val="en-US"/>
        </w:rPr>
        <w:t>,</w:t>
      </w:r>
      <w:r w:rsidR="008B35B2" w:rsidRPr="000D6E03">
        <w:rPr>
          <w:lang w:val="en-US"/>
        </w:rPr>
        <w:t xml:space="preserve"> </w:t>
      </w:r>
      <w:r w:rsidR="008A4ADD" w:rsidRPr="000D6E03">
        <w:rPr>
          <w:lang w:val="en-US"/>
        </w:rPr>
        <w:t>and</w:t>
      </w:r>
      <w:proofErr w:type="gramEnd"/>
      <w:r w:rsidR="008A4ADD" w:rsidRPr="000D6E03">
        <w:rPr>
          <w:lang w:val="en-US"/>
        </w:rPr>
        <w:t xml:space="preserve"> provides actionable recommendations on how the</w:t>
      </w:r>
      <w:r w:rsidR="000F7906" w:rsidRPr="000D6E03">
        <w:rPr>
          <w:lang w:val="en-US"/>
        </w:rPr>
        <w:t>se</w:t>
      </w:r>
      <w:r w:rsidR="008A4ADD" w:rsidRPr="000D6E03">
        <w:rPr>
          <w:lang w:val="en-US"/>
        </w:rPr>
        <w:t xml:space="preserve"> can be addressed. SSHRC is </w:t>
      </w:r>
      <w:r w:rsidR="00F7246E" w:rsidRPr="000D6E03">
        <w:rPr>
          <w:lang w:val="en-US"/>
        </w:rPr>
        <w:t xml:space="preserve">working toward an agency response to the </w:t>
      </w:r>
      <w:proofErr w:type="gramStart"/>
      <w:r w:rsidR="00F7246E" w:rsidRPr="000D6E03">
        <w:rPr>
          <w:lang w:val="en-US"/>
        </w:rPr>
        <w:t>report</w:t>
      </w:r>
      <w:r w:rsidR="000F7906" w:rsidRPr="000D6E03">
        <w:rPr>
          <w:lang w:val="en-US"/>
        </w:rPr>
        <w:t>,</w:t>
      </w:r>
      <w:r w:rsidR="00127E06" w:rsidRPr="000D6E03">
        <w:rPr>
          <w:lang w:val="en-US"/>
        </w:rPr>
        <w:t xml:space="preserve"> </w:t>
      </w:r>
      <w:r w:rsidR="00243B8D" w:rsidRPr="000D6E03">
        <w:rPr>
          <w:lang w:val="en-US"/>
        </w:rPr>
        <w:t>and</w:t>
      </w:r>
      <w:proofErr w:type="gramEnd"/>
      <w:r w:rsidR="001C010D" w:rsidRPr="000D6E03">
        <w:rPr>
          <w:lang w:val="en-US"/>
        </w:rPr>
        <w:t xml:space="preserve"> </w:t>
      </w:r>
      <w:r w:rsidR="000F7906" w:rsidRPr="000D6E03">
        <w:rPr>
          <w:lang w:val="en-US"/>
        </w:rPr>
        <w:t xml:space="preserve">has </w:t>
      </w:r>
      <w:r w:rsidR="001C010D" w:rsidRPr="000D6E03">
        <w:rPr>
          <w:lang w:val="en-US"/>
        </w:rPr>
        <w:t xml:space="preserve">scheduled a meeting </w:t>
      </w:r>
      <w:r w:rsidR="00127E06" w:rsidRPr="000D6E03">
        <w:rPr>
          <w:lang w:val="en-US"/>
        </w:rPr>
        <w:t xml:space="preserve">with </w:t>
      </w:r>
      <w:r w:rsidR="000F7906" w:rsidRPr="000D6E03">
        <w:rPr>
          <w:lang w:val="en-US"/>
        </w:rPr>
        <w:t>ACASA</w:t>
      </w:r>
      <w:r w:rsidR="00127E06" w:rsidRPr="000D6E03">
        <w:rPr>
          <w:lang w:val="en-US"/>
        </w:rPr>
        <w:t xml:space="preserve"> </w:t>
      </w:r>
      <w:r w:rsidR="001C010D" w:rsidRPr="000D6E03">
        <w:rPr>
          <w:lang w:val="en-US"/>
        </w:rPr>
        <w:t>to discuss the progress report in October 2023.</w:t>
      </w:r>
    </w:p>
    <w:p w14:paraId="3A3DD210" w14:textId="02BCE568" w:rsidR="00243B8D" w:rsidRPr="000D6E03" w:rsidRDefault="000F7906" w:rsidP="008A4ADD">
      <w:pPr>
        <w:rPr>
          <w:lang w:val="en-US"/>
        </w:rPr>
      </w:pPr>
      <w:r w:rsidRPr="000D6E03">
        <w:rPr>
          <w:lang w:val="en-US"/>
        </w:rPr>
        <w:t>D</w:t>
      </w:r>
      <w:r w:rsidR="00967525" w:rsidRPr="000D6E03">
        <w:rPr>
          <w:lang w:val="en-US"/>
        </w:rPr>
        <w:t>uring</w:t>
      </w:r>
      <w:r w:rsidR="00243B8D" w:rsidRPr="000D6E03">
        <w:rPr>
          <w:lang w:val="en-US"/>
        </w:rPr>
        <w:t xml:space="preserve"> discussions with ACASA, it c</w:t>
      </w:r>
      <w:r w:rsidRPr="000D6E03">
        <w:rPr>
          <w:lang w:val="en-US"/>
        </w:rPr>
        <w:t>a</w:t>
      </w:r>
      <w:r w:rsidR="00243B8D" w:rsidRPr="000D6E03">
        <w:rPr>
          <w:lang w:val="en-US"/>
        </w:rPr>
        <w:t xml:space="preserve">me to light that terminology </w:t>
      </w:r>
      <w:r w:rsidR="00967525" w:rsidRPr="000D6E03">
        <w:rPr>
          <w:lang w:val="en-US"/>
        </w:rPr>
        <w:t xml:space="preserve">and definitions </w:t>
      </w:r>
      <w:r w:rsidR="00243B8D" w:rsidRPr="000D6E03">
        <w:rPr>
          <w:lang w:val="en-US"/>
        </w:rPr>
        <w:t xml:space="preserve">used in the Accessible Canada Act contain language that some community members find harmful. </w:t>
      </w:r>
      <w:r w:rsidR="00243B8D" w:rsidRPr="000D6E03">
        <w:t>The advisory committee recommends SSHRC use a social model of disability</w:t>
      </w:r>
      <w:r w:rsidR="00967525" w:rsidRPr="000D6E03">
        <w:t>,</w:t>
      </w:r>
      <w:r w:rsidR="00243B8D" w:rsidRPr="000D6E03">
        <w:t xml:space="preserve"> whereby a disability results when a person’s physical, sensory, neurocognitive</w:t>
      </w:r>
      <w:r w:rsidRPr="000D6E03">
        <w:t xml:space="preserve"> and/or</w:t>
      </w:r>
      <w:r w:rsidR="00243B8D" w:rsidRPr="000D6E03">
        <w:t xml:space="preserve"> psychological aspects interact with barriers present in a person’s environment. SSHRC intends to </w:t>
      </w:r>
      <w:r w:rsidR="00967525" w:rsidRPr="000D6E03">
        <w:t xml:space="preserve">consider this recommendation and look at </w:t>
      </w:r>
      <w:r w:rsidRPr="000D6E03">
        <w:t xml:space="preserve">the </w:t>
      </w:r>
      <w:r w:rsidR="00967525" w:rsidRPr="000D6E03">
        <w:t>most</w:t>
      </w:r>
      <w:r w:rsidR="00243B8D" w:rsidRPr="000D6E03">
        <w:t xml:space="preserve"> up</w:t>
      </w:r>
      <w:r w:rsidR="00967525" w:rsidRPr="000D6E03">
        <w:t xml:space="preserve">-to-date terminology when reviewing references to and definitions of disability in </w:t>
      </w:r>
      <w:r w:rsidR="00243B8D" w:rsidRPr="000D6E03">
        <w:t>its programs and services</w:t>
      </w:r>
      <w:r w:rsidR="00967525" w:rsidRPr="000D6E03">
        <w:t>.</w:t>
      </w:r>
    </w:p>
    <w:p w14:paraId="6A6DA20A" w14:textId="5F355E5B" w:rsidR="008B1B28" w:rsidRPr="000D6E03" w:rsidRDefault="008B1B28" w:rsidP="00A43456">
      <w:pPr>
        <w:pStyle w:val="Heading1"/>
        <w:rPr>
          <w:b/>
          <w:bCs/>
          <w:color w:val="auto"/>
        </w:rPr>
      </w:pPr>
      <w:bookmarkStart w:id="55" w:name="_Toc152240229"/>
      <w:r w:rsidRPr="000D6E03">
        <w:rPr>
          <w:b/>
          <w:bCs/>
          <w:color w:val="auto"/>
        </w:rPr>
        <w:t>Feedback</w:t>
      </w:r>
      <w:bookmarkEnd w:id="55"/>
    </w:p>
    <w:p w14:paraId="161A12C6" w14:textId="700E36EC" w:rsidR="005307CD" w:rsidRPr="000D6E03" w:rsidRDefault="00A571A6" w:rsidP="00D771D7">
      <w:r w:rsidRPr="000D6E03">
        <w:t>SSHRC welcomes feedback from its research community</w:t>
      </w:r>
      <w:r w:rsidR="000F7906" w:rsidRPr="000D6E03">
        <w:t xml:space="preserve"> and</w:t>
      </w:r>
      <w:r w:rsidRPr="000D6E03">
        <w:t xml:space="preserve"> staff and the public</w:t>
      </w:r>
      <w:r w:rsidR="000F7906" w:rsidRPr="000D6E03">
        <w:t>,</w:t>
      </w:r>
      <w:r w:rsidRPr="000D6E03">
        <w:t xml:space="preserve"> through several channels: </w:t>
      </w:r>
      <w:r w:rsidR="000F7906" w:rsidRPr="000D6E03">
        <w:t>via</w:t>
      </w:r>
      <w:r w:rsidRPr="000D6E03">
        <w:t xml:space="preserve"> </w:t>
      </w:r>
      <w:hyperlink r:id="rId24" w:history="1">
        <w:r w:rsidRPr="000D6E03">
          <w:rPr>
            <w:rStyle w:val="Hyperlink"/>
          </w:rPr>
          <w:t>email</w:t>
        </w:r>
      </w:hyperlink>
      <w:r w:rsidRPr="000D6E03">
        <w:t xml:space="preserve">, post, telephone and an </w:t>
      </w:r>
      <w:hyperlink r:id="rId25" w:history="1">
        <w:r w:rsidRPr="000D6E03">
          <w:rPr>
            <w:rStyle w:val="Hyperlink"/>
          </w:rPr>
          <w:t>online form</w:t>
        </w:r>
      </w:hyperlink>
      <w:r w:rsidR="00C01868" w:rsidRPr="000D6E03">
        <w:t xml:space="preserve">, which </w:t>
      </w:r>
      <w:r w:rsidR="000F7906" w:rsidRPr="000D6E03">
        <w:t>lets users provide</w:t>
      </w:r>
      <w:r w:rsidR="00C01868" w:rsidRPr="000D6E03">
        <w:t xml:space="preserve"> feedback anonymously</w:t>
      </w:r>
      <w:r w:rsidRPr="000D6E03">
        <w:t xml:space="preserve">. </w:t>
      </w:r>
      <w:r w:rsidR="00AA405D" w:rsidRPr="000D6E03">
        <w:t xml:space="preserve">At times, agency staff have contacted the </w:t>
      </w:r>
      <w:r w:rsidR="000F7906" w:rsidRPr="000D6E03">
        <w:t>a</w:t>
      </w:r>
      <w:r w:rsidR="00AA405D" w:rsidRPr="000D6E03">
        <w:t xml:space="preserve">ccessibility </w:t>
      </w:r>
      <w:r w:rsidR="000F7906" w:rsidRPr="000D6E03">
        <w:t>c</w:t>
      </w:r>
      <w:r w:rsidR="00AA405D" w:rsidRPr="000D6E03">
        <w:t>oordinator directly</w:t>
      </w:r>
      <w:r w:rsidR="000F7906" w:rsidRPr="000D6E03">
        <w:t>,</w:t>
      </w:r>
      <w:r w:rsidR="00AA405D" w:rsidRPr="000D6E03">
        <w:t xml:space="preserve"> using MS Teams</w:t>
      </w:r>
      <w:r w:rsidR="000F7906" w:rsidRPr="000D6E03">
        <w:t>,</w:t>
      </w:r>
      <w:r w:rsidR="00AA405D" w:rsidRPr="000D6E03">
        <w:t xml:space="preserve"> to share experiences or disclose accessibility barriers. </w:t>
      </w:r>
      <w:r w:rsidR="005307CD" w:rsidRPr="000D6E03">
        <w:t xml:space="preserve">Meetings with the </w:t>
      </w:r>
      <w:proofErr w:type="spellStart"/>
      <w:r w:rsidR="00C76965" w:rsidRPr="000D6E03">
        <w:t>PwDN</w:t>
      </w:r>
      <w:proofErr w:type="spellEnd"/>
      <w:r w:rsidR="00C76965" w:rsidRPr="000D6E03">
        <w:t xml:space="preserve"> </w:t>
      </w:r>
      <w:r w:rsidR="005307CD" w:rsidRPr="000D6E03">
        <w:t xml:space="preserve">are </w:t>
      </w:r>
      <w:r w:rsidR="00C76965" w:rsidRPr="000D6E03">
        <w:t>additional opportunities</w:t>
      </w:r>
      <w:r w:rsidR="005307CD" w:rsidRPr="000D6E03">
        <w:t xml:space="preserve"> to</w:t>
      </w:r>
      <w:r w:rsidR="00760F87" w:rsidRPr="000D6E03">
        <w:t xml:space="preserve"> gather feedback on the Accessibility Plan and accessibility barriers. </w:t>
      </w:r>
      <w:r w:rsidR="00E95F25" w:rsidRPr="000D6E03">
        <w:t>A</w:t>
      </w:r>
      <w:r w:rsidR="00AA405D" w:rsidRPr="000D6E03">
        <w:t xml:space="preserve">ll accessibility-related feedback received </w:t>
      </w:r>
      <w:r w:rsidR="00E95F25" w:rsidRPr="000D6E03">
        <w:t>is saved in the agency’s corporate systems for</w:t>
      </w:r>
      <w:r w:rsidR="008824B4" w:rsidRPr="000D6E03">
        <w:t xml:space="preserve"> </w:t>
      </w:r>
      <w:r w:rsidR="00E95F25" w:rsidRPr="000D6E03">
        <w:t xml:space="preserve">seven years. </w:t>
      </w:r>
      <w:r w:rsidR="00D771D7" w:rsidRPr="000D6E03">
        <w:t xml:space="preserve">Due to production timelines required for creating this report, feedback presented in this section covers </w:t>
      </w:r>
      <w:r w:rsidR="008824B4" w:rsidRPr="000D6E03">
        <w:t xml:space="preserve">that received </w:t>
      </w:r>
      <w:r w:rsidR="00D771D7" w:rsidRPr="000D6E03">
        <w:t>between January 1, 2023</w:t>
      </w:r>
      <w:r w:rsidR="009C07B2" w:rsidRPr="000D6E03">
        <w:t>,</w:t>
      </w:r>
      <w:r w:rsidR="00D771D7" w:rsidRPr="000D6E03">
        <w:t xml:space="preserve"> and August 14, 2023. </w:t>
      </w:r>
      <w:r w:rsidR="00773CF4" w:rsidRPr="000D6E03">
        <w:t>Any f</w:t>
      </w:r>
      <w:r w:rsidR="00D771D7" w:rsidRPr="000D6E03">
        <w:t xml:space="preserve">eedback received after this </w:t>
      </w:r>
      <w:r w:rsidR="008824B4" w:rsidRPr="000D6E03">
        <w:t xml:space="preserve">period </w:t>
      </w:r>
      <w:r w:rsidR="00D771D7" w:rsidRPr="000D6E03">
        <w:t>will be included in th</w:t>
      </w:r>
      <w:r w:rsidR="00003C83" w:rsidRPr="000D6E03">
        <w:t>e</w:t>
      </w:r>
      <w:r w:rsidR="00D771D7" w:rsidRPr="000D6E03">
        <w:t xml:space="preserve"> 2024 </w:t>
      </w:r>
      <w:r w:rsidR="001A2BEC" w:rsidRPr="000D6E03">
        <w:t>a</w:t>
      </w:r>
      <w:r w:rsidR="004A020A" w:rsidRPr="000D6E03">
        <w:t>ccessibility</w:t>
      </w:r>
      <w:r w:rsidR="00D771D7" w:rsidRPr="000D6E03">
        <w:t xml:space="preserve"> </w:t>
      </w:r>
      <w:r w:rsidR="001A2BEC" w:rsidRPr="000D6E03">
        <w:t>p</w:t>
      </w:r>
      <w:r w:rsidR="00D771D7" w:rsidRPr="000D6E03">
        <w:t xml:space="preserve">rogress </w:t>
      </w:r>
      <w:r w:rsidR="001A2BEC" w:rsidRPr="000D6E03">
        <w:t>r</w:t>
      </w:r>
      <w:r w:rsidR="00D771D7" w:rsidRPr="000D6E03">
        <w:t>eport.</w:t>
      </w:r>
    </w:p>
    <w:p w14:paraId="2714BEBB" w14:textId="623DE53C" w:rsidR="008824B4" w:rsidRPr="000D6E03" w:rsidRDefault="00A571A6" w:rsidP="00A571A6">
      <w:r w:rsidRPr="000D6E03">
        <w:t>The online</w:t>
      </w:r>
      <w:r w:rsidR="0098472D" w:rsidRPr="000D6E03">
        <w:t xml:space="preserve"> feedback</w:t>
      </w:r>
      <w:r w:rsidRPr="000D6E03">
        <w:t xml:space="preserve"> </w:t>
      </w:r>
      <w:r w:rsidR="0066342B" w:rsidRPr="000D6E03">
        <w:t>form</w:t>
      </w:r>
      <w:r w:rsidRPr="000D6E03">
        <w:t xml:space="preserve"> first asks if</w:t>
      </w:r>
      <w:r w:rsidR="008824B4" w:rsidRPr="000D6E03">
        <w:t xml:space="preserve"> the</w:t>
      </w:r>
      <w:r w:rsidRPr="000D6E03">
        <w:t xml:space="preserve"> individuals providing </w:t>
      </w:r>
      <w:r w:rsidR="0098472D" w:rsidRPr="000D6E03">
        <w:t xml:space="preserve">their input </w:t>
      </w:r>
      <w:r w:rsidRPr="000D6E03">
        <w:t>identify as a person with disabilities or</w:t>
      </w:r>
      <w:r w:rsidR="0098472D" w:rsidRPr="000D6E03">
        <w:t xml:space="preserve"> as</w:t>
      </w:r>
      <w:r w:rsidRPr="000D6E03">
        <w:t xml:space="preserve"> a disabled person. It then invites feedback on the feedback process itself, the seven priority areas listed in the inaugural Accessibility Plan, the agency’s approach to accessibility consultation, </w:t>
      </w:r>
      <w:r w:rsidR="008824B4" w:rsidRPr="000D6E03">
        <w:t xml:space="preserve">and </w:t>
      </w:r>
      <w:r w:rsidRPr="000D6E03">
        <w:t xml:space="preserve">monitoring and governance, </w:t>
      </w:r>
      <w:r w:rsidR="008824B4" w:rsidRPr="000D6E03">
        <w:t xml:space="preserve">then asks for </w:t>
      </w:r>
      <w:r w:rsidRPr="000D6E03">
        <w:t xml:space="preserve">any general comments. </w:t>
      </w:r>
      <w:r w:rsidR="00641AB2" w:rsidRPr="000D6E03">
        <w:t xml:space="preserve">The </w:t>
      </w:r>
      <w:r w:rsidR="0066342B" w:rsidRPr="000D6E03">
        <w:t>form</w:t>
      </w:r>
      <w:r w:rsidR="00641AB2" w:rsidRPr="000D6E03">
        <w:t xml:space="preserve"> also </w:t>
      </w:r>
      <w:r w:rsidR="0072682B" w:rsidRPr="000D6E03">
        <w:lastRenderedPageBreak/>
        <w:t xml:space="preserve">provides </w:t>
      </w:r>
      <w:r w:rsidR="008824B4" w:rsidRPr="000D6E03">
        <w:t xml:space="preserve">people </w:t>
      </w:r>
      <w:r w:rsidR="0072682B" w:rsidRPr="000D6E03">
        <w:t>an opportunity to share their contact information</w:t>
      </w:r>
      <w:r w:rsidR="008824B4" w:rsidRPr="000D6E03">
        <w:t xml:space="preserve"> and</w:t>
      </w:r>
      <w:r w:rsidR="0072682B" w:rsidRPr="000D6E03">
        <w:t xml:space="preserve"> indicate if they work for NSERC or SSHRC</w:t>
      </w:r>
      <w:r w:rsidR="008824B4" w:rsidRPr="000D6E03">
        <w:t>. Finally</w:t>
      </w:r>
      <w:r w:rsidR="0072682B" w:rsidRPr="000D6E03">
        <w:t xml:space="preserve">, </w:t>
      </w:r>
      <w:r w:rsidR="008824B4" w:rsidRPr="000D6E03">
        <w:t>it</w:t>
      </w:r>
      <w:r w:rsidR="0072682B" w:rsidRPr="000D6E03">
        <w:t xml:space="preserve"> </w:t>
      </w:r>
      <w:r w:rsidR="00641AB2" w:rsidRPr="000D6E03">
        <w:t xml:space="preserve">includes the following questions: </w:t>
      </w:r>
    </w:p>
    <w:p w14:paraId="2971DF1B" w14:textId="77777777" w:rsidR="008824B4" w:rsidRPr="000D6E03" w:rsidRDefault="0072682B" w:rsidP="005B2C04">
      <w:pPr>
        <w:pStyle w:val="ListParagraph"/>
        <w:numPr>
          <w:ilvl w:val="0"/>
          <w:numId w:val="31"/>
        </w:numPr>
      </w:pPr>
      <w:r w:rsidRPr="000D6E03">
        <w:t xml:space="preserve">How could we make this feedback process more accessible to you in future? </w:t>
      </w:r>
    </w:p>
    <w:p w14:paraId="660AE3AA" w14:textId="77777777" w:rsidR="008824B4" w:rsidRPr="000D6E03" w:rsidRDefault="0072682B" w:rsidP="005B2C04">
      <w:pPr>
        <w:pStyle w:val="ListParagraph"/>
        <w:numPr>
          <w:ilvl w:val="0"/>
          <w:numId w:val="31"/>
        </w:numPr>
      </w:pPr>
      <w:r w:rsidRPr="000D6E03">
        <w:t xml:space="preserve">How could we make the Accessibility Plan more accessible to you in the future? </w:t>
      </w:r>
    </w:p>
    <w:p w14:paraId="3E58E349" w14:textId="382E5F4D" w:rsidR="00A571A6" w:rsidRPr="000D6E03" w:rsidRDefault="0072682B" w:rsidP="005B2C04">
      <w:pPr>
        <w:pStyle w:val="ListParagraph"/>
        <w:numPr>
          <w:ilvl w:val="0"/>
          <w:numId w:val="31"/>
        </w:numPr>
      </w:pPr>
      <w:r w:rsidRPr="000D6E03">
        <w:t>Do you have any additional thoughts or concerns about the Accessibility Plan?</w:t>
      </w:r>
    </w:p>
    <w:p w14:paraId="0C58225F" w14:textId="6C5DFACF" w:rsidR="00F44127" w:rsidRPr="000D6E03" w:rsidRDefault="00F44127" w:rsidP="003671AB">
      <w:pPr>
        <w:pStyle w:val="Heading2"/>
        <w:rPr>
          <w:b/>
          <w:bCs/>
          <w:color w:val="000000" w:themeColor="text1"/>
          <w:sz w:val="24"/>
          <w:szCs w:val="24"/>
        </w:rPr>
      </w:pPr>
      <w:bookmarkStart w:id="56" w:name="_Toc152240230"/>
      <w:r w:rsidRPr="000D6E03">
        <w:rPr>
          <w:color w:val="000000" w:themeColor="text1"/>
          <w:sz w:val="24"/>
          <w:szCs w:val="24"/>
        </w:rPr>
        <w:t xml:space="preserve">Feedback </w:t>
      </w:r>
      <w:proofErr w:type="gramStart"/>
      <w:r w:rsidRPr="000D6E03">
        <w:rPr>
          <w:color w:val="000000" w:themeColor="text1"/>
          <w:sz w:val="24"/>
          <w:szCs w:val="24"/>
        </w:rPr>
        <w:t>received</w:t>
      </w:r>
      <w:bookmarkEnd w:id="56"/>
      <w:proofErr w:type="gramEnd"/>
    </w:p>
    <w:p w14:paraId="2DFACC3D" w14:textId="16A9D7DB" w:rsidR="00E56A61" w:rsidRPr="000D6E03" w:rsidRDefault="00272ECC" w:rsidP="00E56A61">
      <w:r w:rsidRPr="000D6E03">
        <w:t xml:space="preserve">Three individuals, </w:t>
      </w:r>
      <w:r w:rsidR="009460F0" w:rsidRPr="000D6E03">
        <w:t>all of whom</w:t>
      </w:r>
      <w:r w:rsidRPr="000D6E03">
        <w:t xml:space="preserve"> </w:t>
      </w:r>
      <w:r w:rsidR="00E56A61" w:rsidRPr="000D6E03">
        <w:t>identif</w:t>
      </w:r>
      <w:r w:rsidRPr="000D6E03">
        <w:t>y</w:t>
      </w:r>
      <w:r w:rsidR="00E56A61" w:rsidRPr="000D6E03">
        <w:t xml:space="preserve"> as working for the agency,</w:t>
      </w:r>
      <w:r w:rsidRPr="000D6E03">
        <w:t xml:space="preserve"> provided feedback on SSHRC’s Accessibility Plan or accessibility barriers</w:t>
      </w:r>
      <w:r w:rsidR="002878EF" w:rsidRPr="000D6E03">
        <w:t>.</w:t>
      </w:r>
      <w:r w:rsidRPr="000D6E03">
        <w:t xml:space="preserve"> </w:t>
      </w:r>
      <w:r w:rsidR="002878EF" w:rsidRPr="000D6E03">
        <w:t>O</w:t>
      </w:r>
      <w:r w:rsidRPr="000D6E03">
        <w:t>ne used the</w:t>
      </w:r>
      <w:r w:rsidR="00E56A61" w:rsidRPr="000D6E03">
        <w:t xml:space="preserve"> online questionnaire</w:t>
      </w:r>
      <w:r w:rsidRPr="000D6E03">
        <w:t>, another email</w:t>
      </w:r>
      <w:r w:rsidR="00F83598" w:rsidRPr="000D6E03">
        <w:t>ed</w:t>
      </w:r>
      <w:r w:rsidR="00E56A61" w:rsidRPr="000D6E03">
        <w:t xml:space="preserve"> both SSHRC and NSERC</w:t>
      </w:r>
      <w:r w:rsidRPr="000D6E03">
        <w:t xml:space="preserve">, and the last contacted the </w:t>
      </w:r>
      <w:r w:rsidR="000609C5" w:rsidRPr="000D6E03">
        <w:t>a</w:t>
      </w:r>
      <w:r w:rsidR="00E56A61" w:rsidRPr="000D6E03">
        <w:t xml:space="preserve">ccessibility </w:t>
      </w:r>
      <w:r w:rsidR="000609C5" w:rsidRPr="000D6E03">
        <w:t>c</w:t>
      </w:r>
      <w:r w:rsidR="00E56A61" w:rsidRPr="000D6E03">
        <w:t>oordinator directly</w:t>
      </w:r>
      <w:r w:rsidRPr="000D6E03">
        <w:t>, using MS Teams</w:t>
      </w:r>
      <w:r w:rsidR="00E56A61" w:rsidRPr="000D6E03">
        <w:t xml:space="preserve">. While some people contacted the agency by phone, none of these calls were about accessibility. Individuals within the agency also contacted the </w:t>
      </w:r>
      <w:r w:rsidR="000609C5" w:rsidRPr="000D6E03">
        <w:t>a</w:t>
      </w:r>
      <w:r w:rsidR="00E56A61" w:rsidRPr="000D6E03">
        <w:t xml:space="preserve">ccessibility </w:t>
      </w:r>
      <w:r w:rsidR="000609C5" w:rsidRPr="000D6E03">
        <w:t>c</w:t>
      </w:r>
      <w:r w:rsidR="00E56A61" w:rsidRPr="000D6E03">
        <w:t>oordinator for advice or guidance on language</w:t>
      </w:r>
      <w:r w:rsidR="002878EF" w:rsidRPr="000D6E03">
        <w:t>,</w:t>
      </w:r>
      <w:r w:rsidR="00E56A61" w:rsidRPr="000D6E03">
        <w:t xml:space="preserve"> </w:t>
      </w:r>
      <w:r w:rsidR="009460F0" w:rsidRPr="000D6E03">
        <w:t>and</w:t>
      </w:r>
      <w:r w:rsidR="00E56A61" w:rsidRPr="000D6E03">
        <w:t xml:space="preserve"> </w:t>
      </w:r>
      <w:r w:rsidR="002878EF" w:rsidRPr="000D6E03">
        <w:t xml:space="preserve">about </w:t>
      </w:r>
      <w:r w:rsidR="00E56A61" w:rsidRPr="000D6E03">
        <w:t>increasing accessibility in the production of various documents.</w:t>
      </w:r>
    </w:p>
    <w:p w14:paraId="72837202" w14:textId="53DA9168" w:rsidR="00721F7D" w:rsidRPr="000D6E03" w:rsidRDefault="00721F7D" w:rsidP="00E56A61">
      <w:r w:rsidRPr="000D6E03">
        <w:t xml:space="preserve">Feedback touched on the </w:t>
      </w:r>
      <w:r w:rsidR="00F85A60" w:rsidRPr="000D6E03">
        <w:t>built environment</w:t>
      </w:r>
      <w:r w:rsidR="00A56BC7" w:rsidRPr="000D6E03">
        <w:t xml:space="preserve"> (at the agency’s new headquarters)</w:t>
      </w:r>
      <w:r w:rsidR="00F85A60" w:rsidRPr="000D6E03">
        <w:t>; communication; a</w:t>
      </w:r>
      <w:r w:rsidR="00D926F7" w:rsidRPr="000D6E03">
        <w:t>nd</w:t>
      </w:r>
      <w:r w:rsidR="00F85A60" w:rsidRPr="000D6E03">
        <w:t xml:space="preserve"> design and delivery of programs and services priority areas. Some general comments were also provided.</w:t>
      </w:r>
    </w:p>
    <w:p w14:paraId="38293D3B" w14:textId="5EA7E64F" w:rsidR="00721F7D" w:rsidRPr="000D6E03" w:rsidRDefault="00CC5871" w:rsidP="00721F7D">
      <w:r w:rsidRPr="000D6E03">
        <w:t>B</w:t>
      </w:r>
      <w:r w:rsidR="00721F7D" w:rsidRPr="000D6E03">
        <w:t>arriers</w:t>
      </w:r>
      <w:r w:rsidRPr="000D6E03">
        <w:t xml:space="preserve"> mentioned</w:t>
      </w:r>
      <w:r w:rsidR="00721F7D" w:rsidRPr="000D6E03">
        <w:t xml:space="preserve"> included </w:t>
      </w:r>
      <w:r w:rsidR="00A56BC7" w:rsidRPr="000D6E03">
        <w:t>difficulties in learning and maintaining proficiency in a second language</w:t>
      </w:r>
      <w:r w:rsidR="00D24740" w:rsidRPr="000D6E03">
        <w:t>,</w:t>
      </w:r>
      <w:r w:rsidR="00A56BC7" w:rsidRPr="000D6E03">
        <w:t xml:space="preserve"> and how this </w:t>
      </w:r>
      <w:r w:rsidR="00D24740" w:rsidRPr="000D6E03">
        <w:t xml:space="preserve">could </w:t>
      </w:r>
      <w:r w:rsidR="00A56BC7" w:rsidRPr="000D6E03">
        <w:t>impact career progression f</w:t>
      </w:r>
      <w:r w:rsidR="00D24740" w:rsidRPr="000D6E03">
        <w:t>or</w:t>
      </w:r>
      <w:r w:rsidR="00A56BC7" w:rsidRPr="000D6E03">
        <w:t xml:space="preserve"> individuals with learning </w:t>
      </w:r>
      <w:r w:rsidR="00314E86" w:rsidRPr="000D6E03">
        <w:t xml:space="preserve">and other </w:t>
      </w:r>
      <w:r w:rsidR="00A56BC7" w:rsidRPr="000D6E03">
        <w:t xml:space="preserve">disabilities; </w:t>
      </w:r>
      <w:r w:rsidR="00F94CFF" w:rsidRPr="000D6E03">
        <w:t xml:space="preserve">templates the agencies use that are not fully accessible to people using screen readers or other assistive technologies; the </w:t>
      </w:r>
      <w:r w:rsidR="00A56BC7" w:rsidRPr="000D6E03">
        <w:t xml:space="preserve">location </w:t>
      </w:r>
      <w:r w:rsidR="00E65F62" w:rsidRPr="000D6E03">
        <w:t xml:space="preserve">of </w:t>
      </w:r>
      <w:r w:rsidR="00A56BC7" w:rsidRPr="000D6E03">
        <w:t>and</w:t>
      </w:r>
      <w:r w:rsidR="00F94CFF" w:rsidRPr="000D6E03">
        <w:t xml:space="preserve"> lack of</w:t>
      </w:r>
      <w:r w:rsidR="00A56BC7" w:rsidRPr="000D6E03">
        <w:t xml:space="preserve"> amenities provided in the agency’s “privacy rooms” (</w:t>
      </w:r>
      <w:r w:rsidR="00E65F62" w:rsidRPr="000D6E03">
        <w:t xml:space="preserve">which can </w:t>
      </w:r>
      <w:r w:rsidR="00A56BC7" w:rsidRPr="000D6E03">
        <w:t xml:space="preserve">be used for a variety of purposes, including for nursing and </w:t>
      </w:r>
      <w:r w:rsidR="00F40C1B" w:rsidRPr="000D6E03">
        <w:t>by individuals</w:t>
      </w:r>
      <w:r w:rsidR="00E96A15" w:rsidRPr="000D6E03">
        <w:t xml:space="preserve"> </w:t>
      </w:r>
      <w:r w:rsidR="00A56BC7" w:rsidRPr="000D6E03">
        <w:t>need</w:t>
      </w:r>
      <w:r w:rsidR="00F40C1B" w:rsidRPr="000D6E03">
        <w:t>ing</w:t>
      </w:r>
      <w:r w:rsidR="00A56BC7" w:rsidRPr="000D6E03">
        <w:t xml:space="preserve"> to pump while at work</w:t>
      </w:r>
      <w:r w:rsidR="00F40C1B" w:rsidRPr="000D6E03">
        <w:t>,</w:t>
      </w:r>
      <w:r w:rsidR="00A56BC7" w:rsidRPr="000D6E03">
        <w:t xml:space="preserve"> and</w:t>
      </w:r>
      <w:r w:rsidR="00F40C1B" w:rsidRPr="000D6E03">
        <w:t xml:space="preserve"> by</w:t>
      </w:r>
      <w:r w:rsidR="00A56BC7" w:rsidRPr="000D6E03">
        <w:t xml:space="preserve"> </w:t>
      </w:r>
      <w:r w:rsidR="00F94CFF" w:rsidRPr="000D6E03">
        <w:t>staff need</w:t>
      </w:r>
      <w:r w:rsidR="00F40C1B" w:rsidRPr="000D6E03">
        <w:t>ing</w:t>
      </w:r>
      <w:r w:rsidR="00F94CFF" w:rsidRPr="000D6E03">
        <w:t xml:space="preserve"> a quiet space for</w:t>
      </w:r>
      <w:r w:rsidR="00F40C1B" w:rsidRPr="000D6E03">
        <w:t xml:space="preserve"> any of</w:t>
      </w:r>
      <w:r w:rsidR="00F94CFF" w:rsidRPr="000D6E03">
        <w:t xml:space="preserve"> various reasons, such as reducing sensory overload)</w:t>
      </w:r>
      <w:r w:rsidR="0032391C" w:rsidRPr="000D6E03">
        <w:t>; a</w:t>
      </w:r>
      <w:r w:rsidR="00F40C1B" w:rsidRPr="000D6E03">
        <w:t xml:space="preserve">nd </w:t>
      </w:r>
      <w:r w:rsidR="0032391C" w:rsidRPr="000D6E03">
        <w:t xml:space="preserve">policies </w:t>
      </w:r>
      <w:r w:rsidR="00F40C1B" w:rsidRPr="000D6E03">
        <w:t>appli</w:t>
      </w:r>
      <w:r w:rsidR="0032391C" w:rsidRPr="000D6E03">
        <w:t>ed by the agency around early career researchers and “special circumstances”.</w:t>
      </w:r>
    </w:p>
    <w:p w14:paraId="0084F1B9" w14:textId="797A863F" w:rsidR="00F44127" w:rsidRPr="000D6E03" w:rsidRDefault="00D24740" w:rsidP="00A571A6">
      <w:r w:rsidRPr="000D6E03">
        <w:t>R</w:t>
      </w:r>
      <w:r w:rsidR="00721F7D" w:rsidRPr="000D6E03">
        <w:t xml:space="preserve">ecommendations and suggestions for improvement made by </w:t>
      </w:r>
      <w:r w:rsidRPr="000D6E03">
        <w:t xml:space="preserve">people </w:t>
      </w:r>
      <w:r w:rsidR="00721F7D" w:rsidRPr="000D6E03">
        <w:t>who provided feedback include</w:t>
      </w:r>
      <w:r w:rsidR="00F85A60" w:rsidRPr="000D6E03">
        <w:t xml:space="preserve"> that increased signage be posted </w:t>
      </w:r>
      <w:r w:rsidR="00F40C1B" w:rsidRPr="000D6E03">
        <w:t xml:space="preserve">throughout </w:t>
      </w:r>
      <w:r w:rsidR="00F85A60" w:rsidRPr="000D6E03">
        <w:t xml:space="preserve">the new agency headquarters; efforts be made toward ensuring retention of staff with disabilities, including </w:t>
      </w:r>
      <w:r w:rsidR="00F40C1B" w:rsidRPr="000D6E03">
        <w:t xml:space="preserve">by </w:t>
      </w:r>
      <w:r w:rsidR="00F85A60" w:rsidRPr="000D6E03">
        <w:t>creating a safe and welcoming environment; a mechanism be implemented to track staff’s accommodation requests</w:t>
      </w:r>
      <w:r w:rsidR="00F40C1B" w:rsidRPr="000D6E03">
        <w:t>, identifying</w:t>
      </w:r>
      <w:r w:rsidR="00F85A60" w:rsidRPr="000D6E03">
        <w:t xml:space="preserve"> types, responses and delays in solving </w:t>
      </w:r>
      <w:r w:rsidR="00F40C1B" w:rsidRPr="000D6E03">
        <w:t>requests</w:t>
      </w:r>
      <w:r w:rsidR="00F85A60" w:rsidRPr="000D6E03">
        <w:t>; training for peer reviewers allow them to actively discuss accessibility during review meetings;</w:t>
      </w:r>
      <w:r w:rsidR="00721F7D" w:rsidRPr="000D6E03">
        <w:t xml:space="preserve"> the agency develop a plan to ensure it is coordinating efforts and making progress in its various efforts, including on EDI and in relation to DORA</w:t>
      </w:r>
      <w:r w:rsidR="0032391C" w:rsidRPr="000D6E03">
        <w:t>; and development of the TGMS include</w:t>
      </w:r>
      <w:r w:rsidR="00F40C1B" w:rsidRPr="000D6E03">
        <w:t xml:space="preserve"> establishing, as part of the researcher’s personal profile,</w:t>
      </w:r>
      <w:r w:rsidR="0032391C" w:rsidRPr="000D6E03">
        <w:t xml:space="preserve"> a section on “leaves” or “special circumstances”</w:t>
      </w:r>
      <w:r w:rsidR="00F40C1B" w:rsidRPr="000D6E03">
        <w:t>,</w:t>
      </w:r>
      <w:r w:rsidR="0032391C" w:rsidRPr="000D6E03">
        <w:t xml:space="preserve"> </w:t>
      </w:r>
      <w:r w:rsidR="00F40C1B" w:rsidRPr="000D6E03">
        <w:t xml:space="preserve">which </w:t>
      </w:r>
      <w:r w:rsidR="0032391C" w:rsidRPr="000D6E03">
        <w:t xml:space="preserve">applicants would only be required to fill </w:t>
      </w:r>
      <w:r w:rsidR="00F40C1B" w:rsidRPr="000D6E03">
        <w:t xml:space="preserve">out </w:t>
      </w:r>
      <w:r w:rsidR="0032391C" w:rsidRPr="000D6E03">
        <w:t xml:space="preserve">once, </w:t>
      </w:r>
      <w:r w:rsidR="00F40C1B" w:rsidRPr="000D6E03">
        <w:t xml:space="preserve">and which </w:t>
      </w:r>
      <w:r w:rsidR="0032391C" w:rsidRPr="000D6E03">
        <w:t xml:space="preserve">would </w:t>
      </w:r>
      <w:r w:rsidR="00F40C1B" w:rsidRPr="000D6E03">
        <w:t xml:space="preserve">subsequently </w:t>
      </w:r>
      <w:r w:rsidR="0032391C" w:rsidRPr="000D6E03">
        <w:t>be included in all their applications.</w:t>
      </w:r>
    </w:p>
    <w:p w14:paraId="42FC63AA" w14:textId="6AAEB20B" w:rsidR="00BE613E" w:rsidRPr="000D6E03" w:rsidRDefault="00BE613E" w:rsidP="00A571A6">
      <w:r w:rsidRPr="000D6E03">
        <w:t xml:space="preserve">SSHRC did not receive any feedback on its Accessibility Plan, or on barriers encountered, from members of its research community </w:t>
      </w:r>
      <w:r w:rsidR="00125876" w:rsidRPr="000D6E03">
        <w:t>through this specific process</w:t>
      </w:r>
      <w:r w:rsidR="00B02391" w:rsidRPr="000D6E03">
        <w:t>. However, SSHRC</w:t>
      </w:r>
      <w:r w:rsidR="00125876" w:rsidRPr="000D6E03">
        <w:t xml:space="preserve"> received a great deal </w:t>
      </w:r>
      <w:r w:rsidR="00F40C1B" w:rsidRPr="000D6E03">
        <w:t xml:space="preserve">of feedback </w:t>
      </w:r>
      <w:r w:rsidR="00125876" w:rsidRPr="000D6E03">
        <w:t>via</w:t>
      </w:r>
      <w:r w:rsidR="00B02391" w:rsidRPr="000D6E03">
        <w:t xml:space="preserve"> the creation of</w:t>
      </w:r>
      <w:r w:rsidR="00125876" w:rsidRPr="000D6E03">
        <w:t xml:space="preserve"> ACASA, focus groups </w:t>
      </w:r>
      <w:r w:rsidR="00636633" w:rsidRPr="000D6E03">
        <w:t>leading to the Accessibility Plan</w:t>
      </w:r>
      <w:r w:rsidR="00F40C1B" w:rsidRPr="000D6E03">
        <w:t>,</w:t>
      </w:r>
      <w:r w:rsidR="00636633" w:rsidRPr="000D6E03">
        <w:t xml:space="preserve"> </w:t>
      </w:r>
      <w:r w:rsidR="00125876" w:rsidRPr="000D6E03">
        <w:t>and meetings with individuals who reached out to SSHRC</w:t>
      </w:r>
      <w:r w:rsidR="00636633" w:rsidRPr="000D6E03">
        <w:t xml:space="preserve"> informally and through the </w:t>
      </w:r>
      <w:r w:rsidR="00F40C1B" w:rsidRPr="000D6E03">
        <w:t>a</w:t>
      </w:r>
      <w:r w:rsidR="00636633" w:rsidRPr="000D6E03">
        <w:t xml:space="preserve">ccessibility </w:t>
      </w:r>
      <w:r w:rsidR="00F40C1B" w:rsidRPr="000D6E03">
        <w:t>i</w:t>
      </w:r>
      <w:r w:rsidR="00636633" w:rsidRPr="000D6E03">
        <w:t>nbox</w:t>
      </w:r>
      <w:r w:rsidRPr="000D6E03">
        <w:t>. The agency will consider develop</w:t>
      </w:r>
      <w:r w:rsidR="00F40C1B" w:rsidRPr="000D6E03">
        <w:t>ing</w:t>
      </w:r>
      <w:r w:rsidRPr="000D6E03">
        <w:t xml:space="preserve"> a</w:t>
      </w:r>
      <w:r w:rsidRPr="000D6E03">
        <w:rPr>
          <w:lang w:val="en-US"/>
        </w:rPr>
        <w:t xml:space="preserve"> slide invit</w:t>
      </w:r>
      <w:r w:rsidR="00F40C1B" w:rsidRPr="000D6E03">
        <w:rPr>
          <w:lang w:val="en-US"/>
        </w:rPr>
        <w:t>ing</w:t>
      </w:r>
      <w:r w:rsidRPr="000D6E03">
        <w:rPr>
          <w:lang w:val="en-US"/>
        </w:rPr>
        <w:t xml:space="preserve"> feedback on the Accessibility Plan and barriers encountered, </w:t>
      </w:r>
      <w:r w:rsidR="001103DB" w:rsidRPr="000D6E03">
        <w:rPr>
          <w:lang w:val="en-US"/>
        </w:rPr>
        <w:t xml:space="preserve">for use in </w:t>
      </w:r>
      <w:r w:rsidRPr="000D6E03">
        <w:rPr>
          <w:lang w:val="en-US"/>
        </w:rPr>
        <w:t>present</w:t>
      </w:r>
      <w:r w:rsidR="001103DB" w:rsidRPr="000D6E03">
        <w:rPr>
          <w:lang w:val="en-US"/>
        </w:rPr>
        <w:t>ations</w:t>
      </w:r>
      <w:r w:rsidRPr="000D6E03">
        <w:rPr>
          <w:lang w:val="en-US"/>
        </w:rPr>
        <w:t xml:space="preserve"> during engagement sessions, </w:t>
      </w:r>
      <w:proofErr w:type="gramStart"/>
      <w:r w:rsidRPr="000D6E03">
        <w:rPr>
          <w:lang w:val="en-US"/>
        </w:rPr>
        <w:t>orientation</w:t>
      </w:r>
      <w:r w:rsidR="00407492" w:rsidRPr="000D6E03">
        <w:rPr>
          <w:lang w:val="en-US"/>
        </w:rPr>
        <w:t>s</w:t>
      </w:r>
      <w:proofErr w:type="gramEnd"/>
      <w:r w:rsidRPr="000D6E03">
        <w:rPr>
          <w:lang w:val="en-US"/>
        </w:rPr>
        <w:t xml:space="preserve"> and </w:t>
      </w:r>
      <w:r w:rsidR="00B229CB" w:rsidRPr="000D6E03">
        <w:rPr>
          <w:lang w:val="en-US"/>
        </w:rPr>
        <w:t xml:space="preserve">events with scholarly associations (such as </w:t>
      </w:r>
      <w:r w:rsidR="001A65DB" w:rsidRPr="000D6E03">
        <w:rPr>
          <w:lang w:val="en-US"/>
        </w:rPr>
        <w:t>during</w:t>
      </w:r>
      <w:r w:rsidR="00B229CB" w:rsidRPr="000D6E03">
        <w:rPr>
          <w:lang w:val="en-US"/>
        </w:rPr>
        <w:t xml:space="preserve"> the Congress of the Humanities and Social Sciences)</w:t>
      </w:r>
      <w:r w:rsidRPr="000D6E03">
        <w:rPr>
          <w:lang w:val="en-US"/>
        </w:rPr>
        <w:t>.</w:t>
      </w:r>
    </w:p>
    <w:p w14:paraId="5831E8F8" w14:textId="48BB1A36" w:rsidR="00F44127" w:rsidRPr="000D6E03" w:rsidRDefault="00804AAE" w:rsidP="003671AB">
      <w:pPr>
        <w:pStyle w:val="Heading2"/>
        <w:rPr>
          <w:color w:val="000000" w:themeColor="text1"/>
          <w:sz w:val="24"/>
          <w:szCs w:val="24"/>
        </w:rPr>
      </w:pPr>
      <w:bookmarkStart w:id="57" w:name="_Toc152240231"/>
      <w:r w:rsidRPr="000D6E03">
        <w:rPr>
          <w:color w:val="000000" w:themeColor="text1"/>
          <w:sz w:val="24"/>
          <w:szCs w:val="24"/>
        </w:rPr>
        <w:lastRenderedPageBreak/>
        <w:t>How this feedback is helping SSHRC becom</w:t>
      </w:r>
      <w:r w:rsidR="008F0018" w:rsidRPr="000D6E03">
        <w:rPr>
          <w:color w:val="000000" w:themeColor="text1"/>
          <w:sz w:val="24"/>
          <w:szCs w:val="24"/>
        </w:rPr>
        <w:t>e</w:t>
      </w:r>
      <w:r w:rsidRPr="000D6E03">
        <w:rPr>
          <w:color w:val="000000" w:themeColor="text1"/>
          <w:sz w:val="24"/>
          <w:szCs w:val="24"/>
        </w:rPr>
        <w:t xml:space="preserve"> a barrier-free organization</w:t>
      </w:r>
      <w:bookmarkEnd w:id="57"/>
    </w:p>
    <w:p w14:paraId="784E847A" w14:textId="219E5B71" w:rsidR="00BE613E" w:rsidRPr="000D6E03" w:rsidRDefault="004419E7" w:rsidP="00A571A6">
      <w:r w:rsidRPr="000D6E03">
        <w:t xml:space="preserve">The agency’s </w:t>
      </w:r>
      <w:r w:rsidR="008B2068" w:rsidRPr="000D6E03">
        <w:t>a</w:t>
      </w:r>
      <w:r w:rsidRPr="000D6E03">
        <w:t>ccessibility coordinator</w:t>
      </w:r>
      <w:r w:rsidR="00BE613E" w:rsidRPr="000D6E03">
        <w:t xml:space="preserve"> </w:t>
      </w:r>
      <w:r w:rsidRPr="000D6E03">
        <w:t xml:space="preserve">is responsible for receiving, acknowledging, </w:t>
      </w:r>
      <w:proofErr w:type="gramStart"/>
      <w:r w:rsidR="00BE613E" w:rsidRPr="000D6E03">
        <w:t>tracking</w:t>
      </w:r>
      <w:proofErr w:type="gramEnd"/>
      <w:r w:rsidR="00BE613E" w:rsidRPr="000D6E03">
        <w:t xml:space="preserve"> and following</w:t>
      </w:r>
      <w:r w:rsidR="008B2068" w:rsidRPr="000D6E03">
        <w:t xml:space="preserve"> </w:t>
      </w:r>
      <w:r w:rsidR="00BE613E" w:rsidRPr="000D6E03">
        <w:t xml:space="preserve">up on feedback received through the various channels. </w:t>
      </w:r>
      <w:r w:rsidR="008B2068" w:rsidRPr="000D6E03">
        <w:t>Upon receipt, f</w:t>
      </w:r>
      <w:r w:rsidR="00BE613E" w:rsidRPr="000D6E03">
        <w:t xml:space="preserve">eedback is shared with relevant offices of primary interest, for their awareness and response or action, as required. </w:t>
      </w:r>
      <w:r w:rsidR="00BE1F8C" w:rsidRPr="000D6E03">
        <w:t>T</w:t>
      </w:r>
      <w:r w:rsidR="00BE613E" w:rsidRPr="000D6E03">
        <w:t xml:space="preserve">he agency’s ASC </w:t>
      </w:r>
      <w:r w:rsidR="00BE1F8C" w:rsidRPr="000D6E03">
        <w:t>is</w:t>
      </w:r>
      <w:r w:rsidR="00BE613E" w:rsidRPr="000D6E03">
        <w:t xml:space="preserve"> also kept informed of feedback received during meetings</w:t>
      </w:r>
      <w:r w:rsidR="008B2068" w:rsidRPr="000D6E03">
        <w:t>,</w:t>
      </w:r>
      <w:r w:rsidR="00E3486D" w:rsidRPr="000D6E03">
        <w:t xml:space="preserve"> and</w:t>
      </w:r>
      <w:r w:rsidR="008B2068" w:rsidRPr="000D6E03">
        <w:t xml:space="preserve"> its members are</w:t>
      </w:r>
      <w:r w:rsidR="00E3486D" w:rsidRPr="000D6E03">
        <w:t xml:space="preserve"> invited to follow</w:t>
      </w:r>
      <w:r w:rsidR="008B2068" w:rsidRPr="000D6E03">
        <w:t xml:space="preserve"> </w:t>
      </w:r>
      <w:r w:rsidR="00E3486D" w:rsidRPr="000D6E03">
        <w:t xml:space="preserve">up with their respective teams, as relevant. </w:t>
      </w:r>
    </w:p>
    <w:p w14:paraId="64E08924" w14:textId="21D5577D" w:rsidR="00804AAE" w:rsidRPr="000D6E03" w:rsidRDefault="00923CA6" w:rsidP="00A571A6">
      <w:r w:rsidRPr="000D6E03">
        <w:t>Barriers and recommendations provided to the agency are captured in an Excel spreadsheet</w:t>
      </w:r>
      <w:r w:rsidR="008B2068" w:rsidRPr="000D6E03">
        <w:t>, and the agency is developing</w:t>
      </w:r>
      <w:r w:rsidRPr="000D6E03">
        <w:t xml:space="preserve"> </w:t>
      </w:r>
      <w:r w:rsidR="00636633" w:rsidRPr="000D6E03">
        <w:t xml:space="preserve">a mechanism for tracking </w:t>
      </w:r>
      <w:r w:rsidR="0020489C" w:rsidRPr="000D6E03">
        <w:t>responses</w:t>
      </w:r>
      <w:r w:rsidR="00636633" w:rsidRPr="000D6E03">
        <w:t>. This</w:t>
      </w:r>
      <w:r w:rsidR="008B2068" w:rsidRPr="000D6E03">
        <w:t xml:space="preserve"> tool</w:t>
      </w:r>
      <w:r w:rsidR="00636633" w:rsidRPr="000D6E03">
        <w:t xml:space="preserve"> </w:t>
      </w:r>
      <w:r w:rsidRPr="000D6E03">
        <w:t xml:space="preserve">will be </w:t>
      </w:r>
      <w:r w:rsidR="008B2068" w:rsidRPr="000D6E03">
        <w:t xml:space="preserve">applied </w:t>
      </w:r>
      <w:r w:rsidRPr="000D6E03">
        <w:t xml:space="preserve">as the agency advances its work on activities included </w:t>
      </w:r>
      <w:r w:rsidR="008B2068" w:rsidRPr="000D6E03">
        <w:t>in</w:t>
      </w:r>
      <w:r w:rsidRPr="000D6E03">
        <w:t xml:space="preserve"> its </w:t>
      </w:r>
      <w:r w:rsidR="00D241D1" w:rsidRPr="000D6E03">
        <w:t xml:space="preserve">internal </w:t>
      </w:r>
      <w:r w:rsidR="0037073A" w:rsidRPr="000D6E03">
        <w:t>a</w:t>
      </w:r>
      <w:r w:rsidRPr="000D6E03">
        <w:t xml:space="preserve">ccessibility </w:t>
      </w:r>
      <w:r w:rsidR="0037073A" w:rsidRPr="000D6E03">
        <w:t>i</w:t>
      </w:r>
      <w:r w:rsidRPr="000D6E03">
        <w:t xml:space="preserve">mplementation </w:t>
      </w:r>
      <w:r w:rsidR="0037073A" w:rsidRPr="000D6E03">
        <w:t>p</w:t>
      </w:r>
      <w:r w:rsidRPr="000D6E03">
        <w:t xml:space="preserve">lan. </w:t>
      </w:r>
      <w:r w:rsidR="008B2068" w:rsidRPr="000D6E03">
        <w:t>A</w:t>
      </w:r>
      <w:r w:rsidRPr="000D6E03">
        <w:t>ny barrier or recommendation the agency is not in a position, currently, to act upon will be included as part of updates to the Accessibility Plan in 2025.</w:t>
      </w:r>
    </w:p>
    <w:p w14:paraId="3B5BA389" w14:textId="504C9536" w:rsidR="00043F03" w:rsidRPr="000D6E03" w:rsidRDefault="00043F03" w:rsidP="00043F03">
      <w:pPr>
        <w:pStyle w:val="Heading1"/>
        <w:rPr>
          <w:b/>
          <w:bCs/>
          <w:color w:val="auto"/>
        </w:rPr>
      </w:pPr>
      <w:bookmarkStart w:id="58" w:name="_Toc152240232"/>
      <w:r w:rsidRPr="000D6E03">
        <w:rPr>
          <w:b/>
          <w:bCs/>
          <w:color w:val="auto"/>
        </w:rPr>
        <w:t>Conclusion</w:t>
      </w:r>
      <w:bookmarkEnd w:id="58"/>
    </w:p>
    <w:p w14:paraId="372508E7" w14:textId="2FB366FD" w:rsidR="00DB27B9" w:rsidRPr="000D6E03" w:rsidRDefault="00043F03" w:rsidP="00A571A6">
      <w:r w:rsidRPr="000D6E03">
        <w:t>Over the past year, SSHRC has made considerable progress in identifying accessibility barriers that may lead to the exclusion of persons with disabilities within the agency by limiting their career progression</w:t>
      </w:r>
      <w:r w:rsidR="0020489C" w:rsidRPr="000D6E03">
        <w:t xml:space="preserve"> </w:t>
      </w:r>
      <w:r w:rsidRPr="000D6E03">
        <w:t xml:space="preserve">or </w:t>
      </w:r>
      <w:r w:rsidR="00DB27B9" w:rsidRPr="000D6E03">
        <w:t>opportunities to fully participate in projects and activities</w:t>
      </w:r>
      <w:r w:rsidRPr="000D6E03">
        <w:t xml:space="preserve">. </w:t>
      </w:r>
      <w:r w:rsidR="00DB27B9" w:rsidRPr="000D6E03">
        <w:t xml:space="preserve">Accessibility barriers also impact SSHRC’s research community, </w:t>
      </w:r>
      <w:r w:rsidR="00FB72BD" w:rsidRPr="000D6E03">
        <w:t xml:space="preserve">as they may </w:t>
      </w:r>
      <w:r w:rsidR="0020489C" w:rsidRPr="000D6E03">
        <w:t xml:space="preserve">place barriers in the way </w:t>
      </w:r>
      <w:r w:rsidR="003E0914" w:rsidRPr="000D6E03">
        <w:t xml:space="preserve">in </w:t>
      </w:r>
      <w:r w:rsidR="0020489C" w:rsidRPr="000D6E03">
        <w:t>application processes</w:t>
      </w:r>
      <w:r w:rsidR="003B41B3" w:rsidRPr="000D6E03">
        <w:t>;</w:t>
      </w:r>
      <w:r w:rsidR="0020489C" w:rsidRPr="000D6E03">
        <w:t xml:space="preserve"> </w:t>
      </w:r>
      <w:r w:rsidR="00DB27B9" w:rsidRPr="000D6E03">
        <w:t xml:space="preserve">not allow for </w:t>
      </w:r>
      <w:r w:rsidRPr="000D6E03">
        <w:t xml:space="preserve">full </w:t>
      </w:r>
      <w:r w:rsidR="00DB27B9" w:rsidRPr="000D6E03">
        <w:t xml:space="preserve">recognition and </w:t>
      </w:r>
      <w:r w:rsidRPr="000D6E03">
        <w:t xml:space="preserve">participation of members </w:t>
      </w:r>
      <w:r w:rsidR="00FB72BD" w:rsidRPr="000D6E03">
        <w:t>o</w:t>
      </w:r>
      <w:r w:rsidRPr="000D6E03">
        <w:t xml:space="preserve">f </w:t>
      </w:r>
      <w:r w:rsidR="003B41B3" w:rsidRPr="000D6E03">
        <w:t xml:space="preserve">the agency’s </w:t>
      </w:r>
      <w:r w:rsidRPr="000D6E03">
        <w:t xml:space="preserve">advisory, </w:t>
      </w:r>
      <w:proofErr w:type="gramStart"/>
      <w:r w:rsidRPr="000D6E03">
        <w:t>governance</w:t>
      </w:r>
      <w:proofErr w:type="gramEnd"/>
      <w:r w:rsidRPr="000D6E03">
        <w:t xml:space="preserve"> </w:t>
      </w:r>
      <w:r w:rsidR="003B41B3" w:rsidRPr="000D6E03">
        <w:t xml:space="preserve">or </w:t>
      </w:r>
      <w:r w:rsidRPr="000D6E03">
        <w:t>peer review committe</w:t>
      </w:r>
      <w:r w:rsidR="00DB27B9" w:rsidRPr="000D6E03">
        <w:t>e</w:t>
      </w:r>
      <w:r w:rsidRPr="000D6E03">
        <w:t>s</w:t>
      </w:r>
      <w:r w:rsidR="003B41B3" w:rsidRPr="000D6E03">
        <w:t>;</w:t>
      </w:r>
      <w:r w:rsidRPr="000D6E03">
        <w:t xml:space="preserve"> or prevent</w:t>
      </w:r>
      <w:r w:rsidR="00DB27B9" w:rsidRPr="000D6E03">
        <w:t xml:space="preserve"> applicants from ob</w:t>
      </w:r>
      <w:r w:rsidRPr="000D6E03">
        <w:t>taining equitable evaluation during peer review processes.</w:t>
      </w:r>
    </w:p>
    <w:p w14:paraId="231AC3AE" w14:textId="1082B9B3" w:rsidR="00FB72BD" w:rsidRPr="000D6E03" w:rsidRDefault="00FB72BD" w:rsidP="00A571A6">
      <w:r w:rsidRPr="000D6E03">
        <w:t>Overall, t</w:t>
      </w:r>
      <w:r w:rsidR="00AF0B06" w:rsidRPr="000D6E03">
        <w:t xml:space="preserve">his </w:t>
      </w:r>
      <w:r w:rsidR="001A2BEC" w:rsidRPr="000D6E03">
        <w:t>p</w:t>
      </w:r>
      <w:r w:rsidR="00AF0B06" w:rsidRPr="000D6E03">
        <w:t xml:space="preserve">rogress </w:t>
      </w:r>
      <w:r w:rsidR="001A2BEC" w:rsidRPr="000D6E03">
        <w:t>r</w:t>
      </w:r>
      <w:r w:rsidR="00AF0B06" w:rsidRPr="000D6E03">
        <w:t xml:space="preserve">eport </w:t>
      </w:r>
      <w:r w:rsidR="001A2BEC" w:rsidRPr="000D6E03">
        <w:t xml:space="preserve">has been </w:t>
      </w:r>
      <w:r w:rsidR="00AF0B06" w:rsidRPr="000D6E03">
        <w:t xml:space="preserve">an opportunity for SSHRC to measure </w:t>
      </w:r>
      <w:r w:rsidRPr="000D6E03">
        <w:t xml:space="preserve">accessibility </w:t>
      </w:r>
      <w:r w:rsidR="00AF0B06" w:rsidRPr="000D6E03">
        <w:t>progress to date, including the small and larger victories</w:t>
      </w:r>
      <w:r w:rsidRPr="000D6E03">
        <w:t>; to</w:t>
      </w:r>
      <w:r w:rsidR="00AF0B06" w:rsidRPr="000D6E03">
        <w:t xml:space="preserve"> identify areas where progress has not advanced as</w:t>
      </w:r>
      <w:r w:rsidRPr="000D6E03">
        <w:t xml:space="preserve"> much as</w:t>
      </w:r>
      <w:r w:rsidR="00AF0B06" w:rsidRPr="000D6E03">
        <w:t xml:space="preserve"> hoped</w:t>
      </w:r>
      <w:r w:rsidRPr="000D6E03">
        <w:t xml:space="preserve"> and additional efforts</w:t>
      </w:r>
      <w:r w:rsidR="0020489C" w:rsidRPr="000D6E03">
        <w:t xml:space="preserve"> and/or </w:t>
      </w:r>
      <w:r w:rsidR="00B642B4" w:rsidRPr="000D6E03">
        <w:t>resources</w:t>
      </w:r>
      <w:r w:rsidRPr="000D6E03">
        <w:t xml:space="preserve"> are required; and to further engage with staff and members of the research community on setting priorities and thinking critically and creatively about accessibility.</w:t>
      </w:r>
    </w:p>
    <w:p w14:paraId="5AD32BCA" w14:textId="021ACDF1" w:rsidR="002E184E" w:rsidRPr="000D6E03" w:rsidRDefault="00FB72BD" w:rsidP="00A43456">
      <w:pPr>
        <w:sectPr w:rsidR="002E184E" w:rsidRPr="000D6E03" w:rsidSect="00FE68AC">
          <w:pgSz w:w="12240" w:h="15840"/>
          <w:pgMar w:top="1440" w:right="1440" w:bottom="1440" w:left="1440" w:header="720" w:footer="720" w:gutter="0"/>
          <w:cols w:space="720"/>
          <w:noEndnote/>
        </w:sectPr>
      </w:pPr>
      <w:r w:rsidRPr="000D6E03">
        <w:t xml:space="preserve">As the agency moves </w:t>
      </w:r>
      <w:r w:rsidR="00710350" w:rsidRPr="000D6E03">
        <w:t xml:space="preserve">toward </w:t>
      </w:r>
      <w:r w:rsidR="0019380B" w:rsidRPr="000D6E03">
        <w:t>the</w:t>
      </w:r>
      <w:r w:rsidRPr="000D6E03">
        <w:t xml:space="preserve"> second year of implementing its Accessibility Plan, SSHRC is thankful for</w:t>
      </w:r>
      <w:r w:rsidR="0019380B" w:rsidRPr="000D6E03">
        <w:t xml:space="preserve"> the sustained efforts of its staff</w:t>
      </w:r>
      <w:r w:rsidR="003B41B3" w:rsidRPr="000D6E03">
        <w:t>,</w:t>
      </w:r>
      <w:r w:rsidR="0019380B" w:rsidRPr="000D6E03">
        <w:t xml:space="preserve"> and for the expertise, </w:t>
      </w:r>
      <w:proofErr w:type="gramStart"/>
      <w:r w:rsidR="0019380B" w:rsidRPr="000D6E03">
        <w:t>experiences</w:t>
      </w:r>
      <w:proofErr w:type="gramEnd"/>
      <w:r w:rsidR="0019380B" w:rsidRPr="000D6E03">
        <w:t xml:space="preserve"> and insights that persons with disabilities are generously contributing. This collective work is helping our organi</w:t>
      </w:r>
      <w:r w:rsidR="009041F6" w:rsidRPr="000D6E03">
        <w:t>z</w:t>
      </w:r>
      <w:r w:rsidR="0019380B" w:rsidRPr="000D6E03">
        <w:t>ation achiev</w:t>
      </w:r>
      <w:r w:rsidR="009041F6" w:rsidRPr="000D6E03">
        <w:t>e</w:t>
      </w:r>
      <w:r w:rsidR="0019380B" w:rsidRPr="000D6E03">
        <w:t xml:space="preserve"> its objective of being barrier-free by 2040.</w:t>
      </w:r>
    </w:p>
    <w:p w14:paraId="5368613B" w14:textId="1B7AD12F" w:rsidR="002E184E" w:rsidRPr="000D6E03" w:rsidRDefault="002E184E" w:rsidP="00BB43A4">
      <w:pPr>
        <w:pStyle w:val="Heading1"/>
        <w:rPr>
          <w:b/>
          <w:bCs/>
          <w:color w:val="auto"/>
        </w:rPr>
      </w:pPr>
      <w:bookmarkStart w:id="59" w:name="_Toc152240233"/>
      <w:r w:rsidRPr="000D6E03">
        <w:rPr>
          <w:b/>
          <w:bCs/>
          <w:color w:val="auto"/>
        </w:rPr>
        <w:lastRenderedPageBreak/>
        <w:t>Appendix A: Acronyms and definitions</w:t>
      </w:r>
      <w:bookmarkEnd w:id="59"/>
    </w:p>
    <w:p w14:paraId="18FA05CC" w14:textId="192FFBEE" w:rsidR="008C644F" w:rsidRPr="0003544F" w:rsidRDefault="002E184E" w:rsidP="0003544F">
      <w:pPr>
        <w:pStyle w:val="Heading2"/>
        <w:rPr>
          <w:color w:val="auto"/>
          <w:sz w:val="24"/>
          <w:szCs w:val="24"/>
        </w:rPr>
      </w:pPr>
      <w:bookmarkStart w:id="60" w:name="_Toc152240234"/>
      <w:r w:rsidRPr="0003544F">
        <w:rPr>
          <w:color w:val="auto"/>
          <w:sz w:val="24"/>
          <w:szCs w:val="24"/>
        </w:rPr>
        <w:t>Acronyms</w:t>
      </w:r>
      <w:bookmarkEnd w:id="60"/>
      <w:r w:rsidRPr="0003544F">
        <w:rPr>
          <w:color w:val="auto"/>
          <w:sz w:val="24"/>
          <w:szCs w:val="24"/>
        </w:rPr>
        <w:t xml:space="preserve"> </w:t>
      </w:r>
    </w:p>
    <w:p w14:paraId="44DB0950" w14:textId="4104EB3E" w:rsidR="00BB43A4" w:rsidRPr="000D6E03" w:rsidRDefault="00BB43A4" w:rsidP="00004A94">
      <w:pPr>
        <w:spacing w:before="40" w:after="0" w:line="240" w:lineRule="auto"/>
        <w:ind w:left="357"/>
      </w:pPr>
      <w:r w:rsidRPr="000D6E03">
        <w:t>ACASA: Advisory Committee on Accessibility and Systemic Ableism</w:t>
      </w:r>
    </w:p>
    <w:p w14:paraId="46A05EE4" w14:textId="6186A11A" w:rsidR="002E184E" w:rsidRPr="000D6E03" w:rsidRDefault="002E184E" w:rsidP="00004A94">
      <w:pPr>
        <w:spacing w:before="40" w:after="0" w:line="240" w:lineRule="auto"/>
        <w:ind w:left="357"/>
      </w:pPr>
      <w:r w:rsidRPr="000D6E03">
        <w:t>ASC: Accessibility Steering Committee</w:t>
      </w:r>
    </w:p>
    <w:p w14:paraId="3F63E2E4" w14:textId="4F2451EC" w:rsidR="00386EE2" w:rsidRPr="000D6E03" w:rsidRDefault="00386EE2" w:rsidP="00004A94">
      <w:pPr>
        <w:spacing w:before="40" w:after="0" w:line="240" w:lineRule="auto"/>
        <w:ind w:left="357"/>
      </w:pPr>
      <w:r w:rsidRPr="000D6E03">
        <w:t>ASL: American Sign Language</w:t>
      </w:r>
    </w:p>
    <w:p w14:paraId="4EBC7B2A" w14:textId="2537C172" w:rsidR="000437D0" w:rsidRPr="000D6E03" w:rsidRDefault="000437D0" w:rsidP="00004A94">
      <w:pPr>
        <w:spacing w:before="40" w:after="0" w:line="240" w:lineRule="auto"/>
        <w:ind w:left="357"/>
      </w:pPr>
      <w:r w:rsidRPr="000D6E03">
        <w:t xml:space="preserve">CART: </w:t>
      </w:r>
      <w:r w:rsidRPr="000D6E03">
        <w:rPr>
          <w:lang w:val="en-US"/>
        </w:rPr>
        <w:t xml:space="preserve">Communication </w:t>
      </w:r>
      <w:r w:rsidR="00346843" w:rsidRPr="000D6E03">
        <w:rPr>
          <w:lang w:val="en-US"/>
        </w:rPr>
        <w:t>a</w:t>
      </w:r>
      <w:r w:rsidRPr="000D6E03">
        <w:rPr>
          <w:lang w:val="en-US"/>
        </w:rPr>
        <w:t xml:space="preserve">ccess </w:t>
      </w:r>
      <w:proofErr w:type="spellStart"/>
      <w:r w:rsidR="00346843" w:rsidRPr="000D6E03">
        <w:rPr>
          <w:lang w:val="en-US"/>
        </w:rPr>
        <w:t>r</w:t>
      </w:r>
      <w:r w:rsidRPr="000D6E03">
        <w:rPr>
          <w:lang w:val="en-US"/>
        </w:rPr>
        <w:t>ealtime</w:t>
      </w:r>
      <w:proofErr w:type="spellEnd"/>
      <w:r w:rsidRPr="000D6E03">
        <w:rPr>
          <w:lang w:val="en-US"/>
        </w:rPr>
        <w:t xml:space="preserve"> </w:t>
      </w:r>
      <w:r w:rsidR="00346843" w:rsidRPr="000D6E03">
        <w:rPr>
          <w:lang w:val="en-US"/>
        </w:rPr>
        <w:t>t</w:t>
      </w:r>
      <w:r w:rsidRPr="000D6E03">
        <w:rPr>
          <w:lang w:val="en-US"/>
        </w:rPr>
        <w:t>ranslation</w:t>
      </w:r>
    </w:p>
    <w:p w14:paraId="0441EA56" w14:textId="7E57B4A8" w:rsidR="002E184E" w:rsidRPr="000D6E03" w:rsidRDefault="002E184E" w:rsidP="00004A94">
      <w:pPr>
        <w:spacing w:before="40" w:after="0" w:line="240" w:lineRule="auto"/>
        <w:ind w:left="357"/>
      </w:pPr>
      <w:r w:rsidRPr="000D6E03">
        <w:t>CIHR: Canadian Institutes of Health Research</w:t>
      </w:r>
    </w:p>
    <w:p w14:paraId="0F15A684" w14:textId="0A7DD84B" w:rsidR="00386EE2" w:rsidRPr="000D6E03" w:rsidRDefault="00386EE2" w:rsidP="00004A94">
      <w:pPr>
        <w:spacing w:before="40" w:after="0" w:line="240" w:lineRule="auto"/>
        <w:ind w:left="357"/>
      </w:pPr>
      <w:r w:rsidRPr="000D6E03">
        <w:t xml:space="preserve">CRDC: </w:t>
      </w:r>
      <w:r w:rsidRPr="000D6E03">
        <w:rPr>
          <w:lang w:val="en-US"/>
        </w:rPr>
        <w:t>Canadian Research and Development Classification</w:t>
      </w:r>
    </w:p>
    <w:p w14:paraId="090A3672" w14:textId="0335E69D" w:rsidR="0069413F" w:rsidRPr="000D6E03" w:rsidRDefault="0069413F" w:rsidP="00004A94">
      <w:pPr>
        <w:spacing w:before="40" w:after="0" w:line="240" w:lineRule="auto"/>
        <w:ind w:left="357"/>
      </w:pPr>
      <w:r w:rsidRPr="000D6E03">
        <w:t>CSPS: Canada School of Public Service</w:t>
      </w:r>
    </w:p>
    <w:p w14:paraId="57405C41" w14:textId="142FCE4E" w:rsidR="002E184E" w:rsidRPr="000D6E03" w:rsidRDefault="002E184E" w:rsidP="00004A94">
      <w:pPr>
        <w:spacing w:before="40" w:after="0" w:line="240" w:lineRule="auto"/>
        <w:ind w:left="357"/>
      </w:pPr>
      <w:r w:rsidRPr="000D6E03">
        <w:t>DORA: San Francisco Declaration on Research Assessment</w:t>
      </w:r>
    </w:p>
    <w:p w14:paraId="5B20211F" w14:textId="49222A1B" w:rsidR="002E184E" w:rsidRPr="000D6E03" w:rsidRDefault="002E184E" w:rsidP="00004A94">
      <w:pPr>
        <w:spacing w:before="40" w:after="0" w:line="240" w:lineRule="auto"/>
        <w:ind w:left="357"/>
      </w:pPr>
      <w:r w:rsidRPr="000D6E03">
        <w:t xml:space="preserve">EDI: Equity, </w:t>
      </w:r>
      <w:proofErr w:type="gramStart"/>
      <w:r w:rsidR="008C644F" w:rsidRPr="000D6E03">
        <w:t>d</w:t>
      </w:r>
      <w:r w:rsidRPr="000D6E03">
        <w:t>iversity</w:t>
      </w:r>
      <w:proofErr w:type="gramEnd"/>
      <w:r w:rsidRPr="000D6E03">
        <w:t xml:space="preserve"> and </w:t>
      </w:r>
      <w:r w:rsidR="008C644F" w:rsidRPr="000D6E03">
        <w:t>i</w:t>
      </w:r>
      <w:r w:rsidRPr="000D6E03">
        <w:t>nclusion</w:t>
      </w:r>
    </w:p>
    <w:p w14:paraId="7AA39799" w14:textId="77777777" w:rsidR="002E184E" w:rsidRPr="000D6E03" w:rsidRDefault="002E184E" w:rsidP="00004A94">
      <w:pPr>
        <w:spacing w:before="40" w:after="0" w:line="240" w:lineRule="auto"/>
        <w:ind w:left="357"/>
      </w:pPr>
      <w:r w:rsidRPr="000D6E03">
        <w:t>EEDAC: Employment Equity and Diversity Advisory Committee</w:t>
      </w:r>
    </w:p>
    <w:p w14:paraId="383AB5B2" w14:textId="13AEA493" w:rsidR="0069413F" w:rsidRPr="000D6E03" w:rsidRDefault="0069413F" w:rsidP="00004A94">
      <w:pPr>
        <w:spacing w:before="40" w:after="0" w:line="240" w:lineRule="auto"/>
        <w:ind w:left="357"/>
        <w:rPr>
          <w:lang w:val="fr-CA"/>
        </w:rPr>
      </w:pPr>
      <w:r w:rsidRPr="000D6E03">
        <w:rPr>
          <w:lang w:val="fr-CA"/>
        </w:rPr>
        <w:t xml:space="preserve">ICT: Information and </w:t>
      </w:r>
      <w:r w:rsidR="00346843" w:rsidRPr="000D6E03">
        <w:rPr>
          <w:lang w:val="fr-CA"/>
        </w:rPr>
        <w:t>c</w:t>
      </w:r>
      <w:r w:rsidRPr="000D6E03">
        <w:rPr>
          <w:lang w:val="fr-CA"/>
        </w:rPr>
        <w:t xml:space="preserve">ommunication </w:t>
      </w:r>
      <w:r w:rsidR="00346843" w:rsidRPr="000D6E03">
        <w:rPr>
          <w:lang w:val="fr-CA"/>
        </w:rPr>
        <w:t>t</w:t>
      </w:r>
      <w:r w:rsidRPr="000D6E03">
        <w:rPr>
          <w:lang w:val="fr-CA"/>
        </w:rPr>
        <w:t>echnologies</w:t>
      </w:r>
    </w:p>
    <w:p w14:paraId="4A8596AB" w14:textId="66953DF6" w:rsidR="0069413F" w:rsidRPr="000D6E03" w:rsidRDefault="0069413F" w:rsidP="00004A94">
      <w:pPr>
        <w:spacing w:before="40" w:after="0" w:line="240" w:lineRule="auto"/>
        <w:ind w:left="357"/>
        <w:rPr>
          <w:lang w:val="fr-CA"/>
        </w:rPr>
      </w:pPr>
      <w:r w:rsidRPr="000D6E03">
        <w:rPr>
          <w:lang w:val="fr-CA"/>
        </w:rPr>
        <w:t>LMA</w:t>
      </w:r>
      <w:r w:rsidR="005616E9" w:rsidRPr="000D6E03">
        <w:rPr>
          <w:lang w:val="fr-CA"/>
        </w:rPr>
        <w:t>:</w:t>
      </w:r>
      <w:r w:rsidRPr="000D6E03">
        <w:rPr>
          <w:lang w:val="fr-CA"/>
        </w:rPr>
        <w:t xml:space="preserve"> Labour </w:t>
      </w:r>
      <w:proofErr w:type="spellStart"/>
      <w:r w:rsidR="005F3976" w:rsidRPr="000D6E03">
        <w:rPr>
          <w:lang w:val="fr-CA"/>
        </w:rPr>
        <w:t>m</w:t>
      </w:r>
      <w:r w:rsidRPr="000D6E03">
        <w:rPr>
          <w:lang w:val="fr-CA"/>
        </w:rPr>
        <w:t>arket</w:t>
      </w:r>
      <w:proofErr w:type="spellEnd"/>
      <w:r w:rsidRPr="000D6E03">
        <w:rPr>
          <w:lang w:val="fr-CA"/>
        </w:rPr>
        <w:t xml:space="preserve"> </w:t>
      </w:r>
      <w:proofErr w:type="spellStart"/>
      <w:r w:rsidR="005F3976" w:rsidRPr="000D6E03">
        <w:rPr>
          <w:lang w:val="fr-CA"/>
        </w:rPr>
        <w:t>a</w:t>
      </w:r>
      <w:r w:rsidRPr="000D6E03">
        <w:rPr>
          <w:lang w:val="fr-CA"/>
        </w:rPr>
        <w:t>vailability</w:t>
      </w:r>
      <w:proofErr w:type="spellEnd"/>
    </w:p>
    <w:p w14:paraId="1710B82F" w14:textId="2BDCC60C" w:rsidR="00386EE2" w:rsidRPr="000D6E03" w:rsidRDefault="00386EE2" w:rsidP="00004A94">
      <w:pPr>
        <w:spacing w:before="40" w:after="0" w:line="240" w:lineRule="auto"/>
        <w:ind w:left="357"/>
        <w:rPr>
          <w:lang w:val="fr-CA"/>
        </w:rPr>
      </w:pPr>
      <w:r w:rsidRPr="000D6E03">
        <w:rPr>
          <w:lang w:val="fr-CA"/>
        </w:rPr>
        <w:t>LSQ: Langue des signes du Québec</w:t>
      </w:r>
      <w:r w:rsidR="00BE1BCE" w:rsidRPr="000D6E03">
        <w:rPr>
          <w:lang w:val="fr-CA"/>
        </w:rPr>
        <w:t xml:space="preserve">, </w:t>
      </w:r>
      <w:proofErr w:type="spellStart"/>
      <w:r w:rsidR="00BE1BCE" w:rsidRPr="000D6E03">
        <w:rPr>
          <w:lang w:val="fr-CA"/>
        </w:rPr>
        <w:t>Quebec</w:t>
      </w:r>
      <w:proofErr w:type="spellEnd"/>
      <w:r w:rsidR="005F3976" w:rsidRPr="000D6E03">
        <w:rPr>
          <w:lang w:val="fr-CA"/>
        </w:rPr>
        <w:t xml:space="preserve"> </w:t>
      </w:r>
      <w:proofErr w:type="spellStart"/>
      <w:r w:rsidR="005F3976" w:rsidRPr="000D6E03">
        <w:rPr>
          <w:lang w:val="fr-CA"/>
        </w:rPr>
        <w:t>Sign</w:t>
      </w:r>
      <w:proofErr w:type="spellEnd"/>
      <w:r w:rsidR="005F3976" w:rsidRPr="000D6E03">
        <w:rPr>
          <w:lang w:val="fr-CA"/>
        </w:rPr>
        <w:t xml:space="preserve"> </w:t>
      </w:r>
      <w:proofErr w:type="spellStart"/>
      <w:r w:rsidR="005F3976" w:rsidRPr="000D6E03">
        <w:rPr>
          <w:lang w:val="fr-CA"/>
        </w:rPr>
        <w:t>Language</w:t>
      </w:r>
      <w:proofErr w:type="spellEnd"/>
    </w:p>
    <w:p w14:paraId="17C6821C" w14:textId="36E03954" w:rsidR="00900D2C" w:rsidRPr="000D6E03" w:rsidRDefault="00900D2C" w:rsidP="00004A94">
      <w:pPr>
        <w:spacing w:before="40" w:after="0" w:line="240" w:lineRule="auto"/>
        <w:ind w:left="357"/>
      </w:pPr>
      <w:r w:rsidRPr="000D6E03">
        <w:t>NJC: National Joint Council</w:t>
      </w:r>
    </w:p>
    <w:p w14:paraId="75D9201B" w14:textId="4AE6AB83" w:rsidR="002E184E" w:rsidRPr="000D6E03" w:rsidRDefault="002E184E" w:rsidP="00004A94">
      <w:pPr>
        <w:spacing w:before="40" w:after="0" w:line="240" w:lineRule="auto"/>
        <w:ind w:left="357"/>
      </w:pPr>
      <w:r w:rsidRPr="000D6E03">
        <w:t>NSERC: Natural Sciences and Engineering Research Council</w:t>
      </w:r>
    </w:p>
    <w:p w14:paraId="06F73BFB" w14:textId="34140026" w:rsidR="0069413F" w:rsidRPr="000D6E03" w:rsidRDefault="00E73121" w:rsidP="00093CBD">
      <w:pPr>
        <w:spacing w:before="40" w:after="0" w:line="240" w:lineRule="auto"/>
        <w:ind w:left="357"/>
      </w:pPr>
      <w:r w:rsidRPr="000D6E03">
        <w:t>PDF: Portable document format</w:t>
      </w:r>
    </w:p>
    <w:p w14:paraId="3C9C1EC5" w14:textId="77777777" w:rsidR="002E184E" w:rsidRPr="000D6E03" w:rsidRDefault="002E184E" w:rsidP="00093CBD">
      <w:pPr>
        <w:spacing w:before="40" w:after="0" w:line="240" w:lineRule="auto"/>
        <w:ind w:left="357"/>
      </w:pPr>
      <w:proofErr w:type="spellStart"/>
      <w:r w:rsidRPr="000D6E03">
        <w:t>PwDN</w:t>
      </w:r>
      <w:proofErr w:type="spellEnd"/>
      <w:r w:rsidRPr="000D6E03">
        <w:t>: Persons with Disabilities Network</w:t>
      </w:r>
    </w:p>
    <w:p w14:paraId="13DAF67E" w14:textId="519AC728" w:rsidR="002E184E" w:rsidRPr="000D6E03" w:rsidRDefault="002E184E" w:rsidP="00093CBD">
      <w:pPr>
        <w:spacing w:before="40" w:after="0" w:line="240" w:lineRule="auto"/>
        <w:ind w:left="357"/>
      </w:pPr>
      <w:r w:rsidRPr="000D6E03">
        <w:t>SSHRC: Social Sciences and Humanities Research Council</w:t>
      </w:r>
    </w:p>
    <w:p w14:paraId="4DA50CA2" w14:textId="337FD885" w:rsidR="000B0030" w:rsidRPr="000D6E03" w:rsidRDefault="000B0030" w:rsidP="00093CBD">
      <w:pPr>
        <w:spacing w:before="40" w:after="0" w:line="240" w:lineRule="auto"/>
        <w:ind w:left="357"/>
      </w:pPr>
      <w:r w:rsidRPr="000D6E03">
        <w:t>TAGFA: Tri-</w:t>
      </w:r>
      <w:r w:rsidR="00D16481" w:rsidRPr="000D6E03">
        <w:t>a</w:t>
      </w:r>
      <w:r w:rsidRPr="000D6E03">
        <w:t>gency Guide on Financial Administration</w:t>
      </w:r>
    </w:p>
    <w:p w14:paraId="71F104FC" w14:textId="064AFA2A" w:rsidR="002E184E" w:rsidRPr="000D6E03" w:rsidRDefault="002E184E" w:rsidP="00093CBD">
      <w:pPr>
        <w:spacing w:before="40" w:after="0" w:line="240" w:lineRule="auto"/>
        <w:ind w:left="357"/>
      </w:pPr>
      <w:r w:rsidRPr="000D6E03">
        <w:t>TGMS: Tri-</w:t>
      </w:r>
      <w:r w:rsidR="008C644F" w:rsidRPr="000D6E03">
        <w:t>a</w:t>
      </w:r>
      <w:r w:rsidRPr="000D6E03">
        <w:t>gency Grants Management S</w:t>
      </w:r>
      <w:r w:rsidR="00155672" w:rsidRPr="000D6E03">
        <w:t>olution</w:t>
      </w:r>
    </w:p>
    <w:p w14:paraId="735F2CB9" w14:textId="53905195" w:rsidR="004E02A9" w:rsidRPr="000D6E03" w:rsidRDefault="004E02A9" w:rsidP="00093CBD">
      <w:pPr>
        <w:spacing w:before="40" w:after="0" w:line="240" w:lineRule="auto"/>
        <w:ind w:left="357"/>
      </w:pPr>
      <w:r w:rsidRPr="000D6E03">
        <w:t>TIPS: Tri-agency Institutional Programs Secretariat</w:t>
      </w:r>
    </w:p>
    <w:p w14:paraId="7012A67B" w14:textId="77777777" w:rsidR="008C644F" w:rsidRPr="000D6E03" w:rsidRDefault="008C644F" w:rsidP="00093CBD">
      <w:pPr>
        <w:spacing w:before="40" w:after="0" w:line="240" w:lineRule="auto"/>
        <w:ind w:left="357"/>
        <w:rPr>
          <w:sz w:val="16"/>
          <w:szCs w:val="16"/>
        </w:rPr>
      </w:pPr>
    </w:p>
    <w:p w14:paraId="3D21D453" w14:textId="53BE79EE" w:rsidR="002E184E" w:rsidRPr="000D6E03" w:rsidRDefault="002E184E" w:rsidP="0054579A">
      <w:pPr>
        <w:pStyle w:val="Heading2"/>
        <w:rPr>
          <w:color w:val="auto"/>
          <w:sz w:val="24"/>
          <w:szCs w:val="24"/>
        </w:rPr>
      </w:pPr>
      <w:bookmarkStart w:id="61" w:name="_Toc152240235"/>
      <w:r w:rsidRPr="000D6E03">
        <w:rPr>
          <w:color w:val="auto"/>
          <w:sz w:val="24"/>
          <w:szCs w:val="24"/>
        </w:rPr>
        <w:t>Definitions</w:t>
      </w:r>
      <w:bookmarkEnd w:id="61"/>
    </w:p>
    <w:p w14:paraId="55DB5615" w14:textId="6C7A4F29" w:rsidR="002E184E" w:rsidRPr="000D6E03" w:rsidRDefault="002E184E" w:rsidP="002E184E">
      <w:r w:rsidRPr="000D6E03">
        <w:t xml:space="preserve">Accessibility: </w:t>
      </w:r>
      <w:r w:rsidR="00136F44" w:rsidRPr="000D6E03">
        <w:t>T</w:t>
      </w:r>
      <w:r w:rsidRPr="000D6E03">
        <w:t>he quality that enables full participation, without barriers, of all.</w:t>
      </w:r>
    </w:p>
    <w:p w14:paraId="53CFFB7F" w14:textId="37E27925" w:rsidR="002E184E" w:rsidRPr="000D6E03" w:rsidRDefault="002E184E" w:rsidP="002E184E">
      <w:r w:rsidRPr="000D6E03">
        <w:t xml:space="preserve">Accommodation: </w:t>
      </w:r>
      <w:r w:rsidR="00136F44" w:rsidRPr="000D6E03">
        <w:t>T</w:t>
      </w:r>
      <w:r w:rsidRPr="000D6E03">
        <w:t>he removal of barriers on an individual basis.</w:t>
      </w:r>
    </w:p>
    <w:p w14:paraId="4F5B08EA" w14:textId="064E490D" w:rsidR="002E184E" w:rsidRPr="000D6E03" w:rsidRDefault="002E184E" w:rsidP="002E184E">
      <w:r w:rsidRPr="000D6E03">
        <w:t xml:space="preserve">Applicant: </w:t>
      </w:r>
      <w:proofErr w:type="gramStart"/>
      <w:r w:rsidR="0046643E" w:rsidRPr="000D6E03">
        <w:t>F</w:t>
      </w:r>
      <w:r w:rsidRPr="000D6E03">
        <w:t>or the purpose of</w:t>
      </w:r>
      <w:proofErr w:type="gramEnd"/>
      <w:r w:rsidRPr="000D6E03">
        <w:t xml:space="preserve"> this document, includes all persons contributing to the development and submission of an application, including principal investigator</w:t>
      </w:r>
      <w:r w:rsidR="00136F44" w:rsidRPr="000D6E03">
        <w:t xml:space="preserve">s </w:t>
      </w:r>
      <w:r w:rsidRPr="000D6E03">
        <w:t>/</w:t>
      </w:r>
      <w:r w:rsidR="00136F44" w:rsidRPr="000D6E03">
        <w:t xml:space="preserve"> </w:t>
      </w:r>
      <w:r w:rsidRPr="000D6E03">
        <w:t>project director</w:t>
      </w:r>
      <w:r w:rsidR="00136F44" w:rsidRPr="000D6E03">
        <w:t>s</w:t>
      </w:r>
      <w:r w:rsidRPr="000D6E03">
        <w:t>, co-applicant</w:t>
      </w:r>
      <w:r w:rsidR="00136F44" w:rsidRPr="000D6E03">
        <w:t>s</w:t>
      </w:r>
      <w:r w:rsidRPr="000D6E03">
        <w:t>/investigator</w:t>
      </w:r>
      <w:r w:rsidR="00136F44" w:rsidRPr="000D6E03">
        <w:t>s</w:t>
      </w:r>
      <w:r w:rsidRPr="000D6E03">
        <w:t>/director</w:t>
      </w:r>
      <w:r w:rsidR="00136F44" w:rsidRPr="000D6E03">
        <w:t>s</w:t>
      </w:r>
      <w:r w:rsidRPr="000D6E03">
        <w:t>, collaborators, referees, team member</w:t>
      </w:r>
      <w:r w:rsidR="00136F44" w:rsidRPr="000D6E03">
        <w:t>s</w:t>
      </w:r>
      <w:r w:rsidRPr="000D6E03">
        <w:t xml:space="preserve"> or partner</w:t>
      </w:r>
      <w:r w:rsidR="00136F44" w:rsidRPr="000D6E03">
        <w:t>s</w:t>
      </w:r>
      <w:r w:rsidRPr="000D6E03">
        <w:t>.</w:t>
      </w:r>
    </w:p>
    <w:p w14:paraId="1755F69B" w14:textId="48D2B9FF" w:rsidR="002E184E" w:rsidRPr="000D6E03" w:rsidRDefault="002E184E" w:rsidP="002E184E">
      <w:r w:rsidRPr="000D6E03">
        <w:t xml:space="preserve">Barrier: </w:t>
      </w:r>
      <w:r w:rsidR="00EB36FD" w:rsidRPr="000D6E03">
        <w:t>A</w:t>
      </w:r>
      <w:r w:rsidRPr="000D6E03">
        <w:t xml:space="preserve">nything—including </w:t>
      </w:r>
      <w:r w:rsidR="00531698" w:rsidRPr="000D6E03">
        <w:t xml:space="preserve">anything </w:t>
      </w:r>
      <w:r w:rsidRPr="000D6E03">
        <w:t xml:space="preserve">physical, architectural, </w:t>
      </w:r>
      <w:proofErr w:type="gramStart"/>
      <w:r w:rsidRPr="000D6E03">
        <w:t>technological</w:t>
      </w:r>
      <w:proofErr w:type="gramEnd"/>
      <w:r w:rsidRPr="000D6E03">
        <w:t xml:space="preserve"> or attitudinal, anything that is based on information or communications or anything that is the result of a policy or a practice—that hinders the full and equal participation in society of persons with an impairment, including a physical, mental, intellectual, cognitive, learning, communication or sensory impairment or a functional limitation.</w:t>
      </w:r>
    </w:p>
    <w:p w14:paraId="20962347" w14:textId="27DE2608" w:rsidR="002E184E" w:rsidRPr="000D6E03" w:rsidRDefault="002E184E" w:rsidP="002E184E">
      <w:r w:rsidRPr="000D6E03">
        <w:t xml:space="preserve">Disability: </w:t>
      </w:r>
      <w:r w:rsidR="009B6E2A" w:rsidRPr="000D6E03">
        <w:t>A</w:t>
      </w:r>
      <w:r w:rsidRPr="000D6E03">
        <w:t xml:space="preserve">ny impairment, including a physical, mental, intellectual, cognitive, learning, communication, or sensory impairment—or a functional limitation—whether permanent, </w:t>
      </w:r>
      <w:proofErr w:type="gramStart"/>
      <w:r w:rsidRPr="000D6E03">
        <w:t>temporary</w:t>
      </w:r>
      <w:proofErr w:type="gramEnd"/>
      <w:r w:rsidRPr="000D6E03">
        <w:t xml:space="preserve"> or episodic in nature, or evident or not, that, in interaction with a barrier, hinders a person’s full and equal participation in society.</w:t>
      </w:r>
    </w:p>
    <w:p w14:paraId="717AD093" w14:textId="0F443B30" w:rsidR="00E74AEC" w:rsidRPr="00650925" w:rsidRDefault="002E184E" w:rsidP="002E184E">
      <w:r w:rsidRPr="000D6E03">
        <w:lastRenderedPageBreak/>
        <w:t>Tri-agencies</w:t>
      </w:r>
      <w:r w:rsidR="00570824" w:rsidRPr="000D6E03">
        <w:t xml:space="preserve"> (or </w:t>
      </w:r>
      <w:r w:rsidR="0046643E" w:rsidRPr="000D6E03">
        <w:t>t</w:t>
      </w:r>
      <w:r w:rsidR="00570824" w:rsidRPr="000D6E03">
        <w:t>ri-agency)</w:t>
      </w:r>
      <w:r w:rsidRPr="000D6E03">
        <w:t xml:space="preserve">: </w:t>
      </w:r>
      <w:r w:rsidR="00136F44" w:rsidRPr="000D6E03">
        <w:t>A</w:t>
      </w:r>
      <w:r w:rsidRPr="000D6E03">
        <w:t xml:space="preserve">ll three federal </w:t>
      </w:r>
      <w:r w:rsidR="0046643E" w:rsidRPr="000D6E03">
        <w:t xml:space="preserve">research </w:t>
      </w:r>
      <w:r w:rsidRPr="000D6E03">
        <w:t xml:space="preserve">funding agencies, including </w:t>
      </w:r>
      <w:r w:rsidR="00136F44" w:rsidRPr="000D6E03">
        <w:t xml:space="preserve">CIHR, NSERC </w:t>
      </w:r>
      <w:r w:rsidRPr="000D6E03">
        <w:t xml:space="preserve">and </w:t>
      </w:r>
      <w:r w:rsidR="00180930" w:rsidRPr="000D6E03">
        <w:t>SSHRC</w:t>
      </w:r>
      <w:r w:rsidRPr="000D6E03">
        <w:t>.</w:t>
      </w:r>
      <w:bookmarkEnd w:id="0"/>
    </w:p>
    <w:sectPr w:rsidR="00E74AEC" w:rsidRPr="00650925" w:rsidSect="00FE68AC">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F9E92" w14:textId="77777777" w:rsidR="00F117CD" w:rsidRDefault="00F117CD" w:rsidP="00890FC4">
      <w:pPr>
        <w:spacing w:after="0" w:line="240" w:lineRule="auto"/>
      </w:pPr>
      <w:r>
        <w:separator/>
      </w:r>
    </w:p>
  </w:endnote>
  <w:endnote w:type="continuationSeparator" w:id="0">
    <w:p w14:paraId="5FF4B12B" w14:textId="77777777" w:rsidR="00F117CD" w:rsidRDefault="00F117CD" w:rsidP="00890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294098"/>
      <w:docPartObj>
        <w:docPartGallery w:val="Page Numbers (Bottom of Page)"/>
        <w:docPartUnique/>
      </w:docPartObj>
    </w:sdtPr>
    <w:sdtEndPr>
      <w:rPr>
        <w:color w:val="7F7F7F" w:themeColor="background1" w:themeShade="7F"/>
        <w:spacing w:val="60"/>
      </w:rPr>
    </w:sdtEndPr>
    <w:sdtContent>
      <w:p w14:paraId="5EA5FACF" w14:textId="2C0FF922" w:rsidR="00240DBF" w:rsidRDefault="00240DB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p>
    </w:sdtContent>
  </w:sdt>
  <w:p w14:paraId="3E091E5E" w14:textId="77777777" w:rsidR="00240DBF" w:rsidRDefault="00240D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C2801" w14:textId="77777777" w:rsidR="00F117CD" w:rsidRDefault="00F117CD" w:rsidP="00890FC4">
      <w:pPr>
        <w:spacing w:after="0" w:line="240" w:lineRule="auto"/>
      </w:pPr>
      <w:r>
        <w:separator/>
      </w:r>
    </w:p>
  </w:footnote>
  <w:footnote w:type="continuationSeparator" w:id="0">
    <w:p w14:paraId="0C90F403" w14:textId="77777777" w:rsidR="00F117CD" w:rsidRDefault="00F117CD" w:rsidP="00890F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B0C"/>
    <w:multiLevelType w:val="hybridMultilevel"/>
    <w:tmpl w:val="F118D88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1250806"/>
    <w:multiLevelType w:val="multilevel"/>
    <w:tmpl w:val="E9AE36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85602AC"/>
    <w:multiLevelType w:val="hybridMultilevel"/>
    <w:tmpl w:val="8E2E1266"/>
    <w:lvl w:ilvl="0" w:tplc="FFFFFFFF">
      <w:start w:val="1"/>
      <w:numFmt w:val="bullet"/>
      <w:lvlText w:val=""/>
      <w:lvlJc w:val="left"/>
      <w:pPr>
        <w:ind w:left="1080" w:hanging="360"/>
      </w:pPr>
      <w:rPr>
        <w:rFonts w:ascii="Symbol" w:hAnsi="Symbol" w:hint="default"/>
      </w:rPr>
    </w:lvl>
    <w:lvl w:ilvl="1" w:tplc="1009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C990D25"/>
    <w:multiLevelType w:val="hybridMultilevel"/>
    <w:tmpl w:val="F2F8D20C"/>
    <w:lvl w:ilvl="0" w:tplc="C22215CC">
      <w:start w:val="1"/>
      <w:numFmt w:val="bullet"/>
      <w:lvlText w:val="•"/>
      <w:lvlJc w:val="left"/>
      <w:pPr>
        <w:tabs>
          <w:tab w:val="num" w:pos="720"/>
        </w:tabs>
        <w:ind w:left="720" w:hanging="360"/>
      </w:pPr>
      <w:rPr>
        <w:rFonts w:ascii="Times New Roman" w:hAnsi="Times New Roman" w:hint="default"/>
      </w:rPr>
    </w:lvl>
    <w:lvl w:ilvl="1" w:tplc="8A50863A" w:tentative="1">
      <w:start w:val="1"/>
      <w:numFmt w:val="bullet"/>
      <w:lvlText w:val="•"/>
      <w:lvlJc w:val="left"/>
      <w:pPr>
        <w:tabs>
          <w:tab w:val="num" w:pos="1440"/>
        </w:tabs>
        <w:ind w:left="1440" w:hanging="360"/>
      </w:pPr>
      <w:rPr>
        <w:rFonts w:ascii="Times New Roman" w:hAnsi="Times New Roman" w:hint="default"/>
      </w:rPr>
    </w:lvl>
    <w:lvl w:ilvl="2" w:tplc="CC2C36CC" w:tentative="1">
      <w:start w:val="1"/>
      <w:numFmt w:val="bullet"/>
      <w:lvlText w:val="•"/>
      <w:lvlJc w:val="left"/>
      <w:pPr>
        <w:tabs>
          <w:tab w:val="num" w:pos="2160"/>
        </w:tabs>
        <w:ind w:left="2160" w:hanging="360"/>
      </w:pPr>
      <w:rPr>
        <w:rFonts w:ascii="Times New Roman" w:hAnsi="Times New Roman" w:hint="default"/>
      </w:rPr>
    </w:lvl>
    <w:lvl w:ilvl="3" w:tplc="A9BAD480" w:tentative="1">
      <w:start w:val="1"/>
      <w:numFmt w:val="bullet"/>
      <w:lvlText w:val="•"/>
      <w:lvlJc w:val="left"/>
      <w:pPr>
        <w:tabs>
          <w:tab w:val="num" w:pos="2880"/>
        </w:tabs>
        <w:ind w:left="2880" w:hanging="360"/>
      </w:pPr>
      <w:rPr>
        <w:rFonts w:ascii="Times New Roman" w:hAnsi="Times New Roman" w:hint="default"/>
      </w:rPr>
    </w:lvl>
    <w:lvl w:ilvl="4" w:tplc="CB9A6A36" w:tentative="1">
      <w:start w:val="1"/>
      <w:numFmt w:val="bullet"/>
      <w:lvlText w:val="•"/>
      <w:lvlJc w:val="left"/>
      <w:pPr>
        <w:tabs>
          <w:tab w:val="num" w:pos="3600"/>
        </w:tabs>
        <w:ind w:left="3600" w:hanging="360"/>
      </w:pPr>
      <w:rPr>
        <w:rFonts w:ascii="Times New Roman" w:hAnsi="Times New Roman" w:hint="default"/>
      </w:rPr>
    </w:lvl>
    <w:lvl w:ilvl="5" w:tplc="2536ED94" w:tentative="1">
      <w:start w:val="1"/>
      <w:numFmt w:val="bullet"/>
      <w:lvlText w:val="•"/>
      <w:lvlJc w:val="left"/>
      <w:pPr>
        <w:tabs>
          <w:tab w:val="num" w:pos="4320"/>
        </w:tabs>
        <w:ind w:left="4320" w:hanging="360"/>
      </w:pPr>
      <w:rPr>
        <w:rFonts w:ascii="Times New Roman" w:hAnsi="Times New Roman" w:hint="default"/>
      </w:rPr>
    </w:lvl>
    <w:lvl w:ilvl="6" w:tplc="DC22C670" w:tentative="1">
      <w:start w:val="1"/>
      <w:numFmt w:val="bullet"/>
      <w:lvlText w:val="•"/>
      <w:lvlJc w:val="left"/>
      <w:pPr>
        <w:tabs>
          <w:tab w:val="num" w:pos="5040"/>
        </w:tabs>
        <w:ind w:left="5040" w:hanging="360"/>
      </w:pPr>
      <w:rPr>
        <w:rFonts w:ascii="Times New Roman" w:hAnsi="Times New Roman" w:hint="default"/>
      </w:rPr>
    </w:lvl>
    <w:lvl w:ilvl="7" w:tplc="6D747146" w:tentative="1">
      <w:start w:val="1"/>
      <w:numFmt w:val="bullet"/>
      <w:lvlText w:val="•"/>
      <w:lvlJc w:val="left"/>
      <w:pPr>
        <w:tabs>
          <w:tab w:val="num" w:pos="5760"/>
        </w:tabs>
        <w:ind w:left="5760" w:hanging="360"/>
      </w:pPr>
      <w:rPr>
        <w:rFonts w:ascii="Times New Roman" w:hAnsi="Times New Roman" w:hint="default"/>
      </w:rPr>
    </w:lvl>
    <w:lvl w:ilvl="8" w:tplc="FA7C1DC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0943D5E"/>
    <w:multiLevelType w:val="hybridMultilevel"/>
    <w:tmpl w:val="E00CDE9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31A79DD"/>
    <w:multiLevelType w:val="hybridMultilevel"/>
    <w:tmpl w:val="B42C9CA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D416E98"/>
    <w:multiLevelType w:val="multilevel"/>
    <w:tmpl w:val="2F900A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33D208A"/>
    <w:multiLevelType w:val="multilevel"/>
    <w:tmpl w:val="0E66B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5016C0"/>
    <w:multiLevelType w:val="hybridMultilevel"/>
    <w:tmpl w:val="B14C3A44"/>
    <w:lvl w:ilvl="0" w:tplc="10090001">
      <w:start w:val="1"/>
      <w:numFmt w:val="bullet"/>
      <w:lvlText w:val=""/>
      <w:lvlJc w:val="left"/>
      <w:pPr>
        <w:ind w:left="720" w:hanging="360"/>
      </w:pPr>
      <w:rPr>
        <w:rFonts w:ascii="Symbol" w:hAnsi="Symbol" w:hint="default"/>
      </w:rPr>
    </w:lvl>
    <w:lvl w:ilvl="1" w:tplc="B3C4FD76">
      <w:start w:val="1"/>
      <w:numFmt w:val="bullet"/>
      <w:lvlText w:val="o"/>
      <w:lvlJc w:val="left"/>
      <w:pPr>
        <w:ind w:left="1440" w:hanging="360"/>
      </w:pPr>
      <w:rPr>
        <w:rFonts w:ascii="Courier New" w:hAnsi="Courier New" w:cs="Courier New" w:hint="default"/>
        <w:color w:val="auto"/>
      </w:rPr>
    </w:lvl>
    <w:lvl w:ilvl="2" w:tplc="08BC5B40">
      <w:start w:val="1"/>
      <w:numFmt w:val="bullet"/>
      <w:lvlText w:val=""/>
      <w:lvlJc w:val="left"/>
      <w:pPr>
        <w:ind w:left="2160" w:hanging="360"/>
      </w:pPr>
      <w:rPr>
        <w:rFonts w:ascii="Wingdings" w:hAnsi="Wingdings" w:hint="default"/>
        <w:color w:val="auto"/>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55847F5"/>
    <w:multiLevelType w:val="hybridMultilevel"/>
    <w:tmpl w:val="8D64DC6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25892176"/>
    <w:multiLevelType w:val="hybridMultilevel"/>
    <w:tmpl w:val="E378FD86"/>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271A38CC"/>
    <w:multiLevelType w:val="hybridMultilevel"/>
    <w:tmpl w:val="69C4DD5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FD11B43"/>
    <w:multiLevelType w:val="multilevel"/>
    <w:tmpl w:val="324E4A7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3" w15:restartNumberingAfterBreak="0">
    <w:nsid w:val="33F748D2"/>
    <w:multiLevelType w:val="hybridMultilevel"/>
    <w:tmpl w:val="E394267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A976D47"/>
    <w:multiLevelType w:val="multilevel"/>
    <w:tmpl w:val="022CC49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5" w15:restartNumberingAfterBreak="0">
    <w:nsid w:val="3FCF1C7B"/>
    <w:multiLevelType w:val="hybridMultilevel"/>
    <w:tmpl w:val="A89624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0344972"/>
    <w:multiLevelType w:val="hybridMultilevel"/>
    <w:tmpl w:val="97922E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8C57E3D"/>
    <w:multiLevelType w:val="multilevel"/>
    <w:tmpl w:val="943413A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53A349B9"/>
    <w:multiLevelType w:val="hybridMultilevel"/>
    <w:tmpl w:val="C79EA5AC"/>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53FE0134"/>
    <w:multiLevelType w:val="hybridMultilevel"/>
    <w:tmpl w:val="BA944C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5B706CD"/>
    <w:multiLevelType w:val="hybridMultilevel"/>
    <w:tmpl w:val="2AFC60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919554A"/>
    <w:multiLevelType w:val="hybridMultilevel"/>
    <w:tmpl w:val="5A2E2DC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A5545A1"/>
    <w:multiLevelType w:val="hybridMultilevel"/>
    <w:tmpl w:val="F1F62E8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5FEB7DF2"/>
    <w:multiLevelType w:val="multilevel"/>
    <w:tmpl w:val="1E68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47A6811"/>
    <w:multiLevelType w:val="hybridMultilevel"/>
    <w:tmpl w:val="DC80DDF2"/>
    <w:lvl w:ilvl="0" w:tplc="FFFFFFFF">
      <w:start w:val="1"/>
      <w:numFmt w:val="decimal"/>
      <w:lvlText w:val="%1)"/>
      <w:lvlJc w:val="left"/>
      <w:pPr>
        <w:ind w:left="360" w:hanging="360"/>
      </w:pPr>
    </w:lvl>
    <w:lvl w:ilvl="1" w:tplc="10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67225CEA"/>
    <w:multiLevelType w:val="hybridMultilevel"/>
    <w:tmpl w:val="7FAEC9E6"/>
    <w:lvl w:ilvl="0" w:tplc="06C28B86">
      <w:start w:val="1"/>
      <w:numFmt w:val="bullet"/>
      <w:lvlText w:val=""/>
      <w:lvlJc w:val="left"/>
      <w:pPr>
        <w:ind w:left="1080" w:hanging="360"/>
      </w:pPr>
      <w:rPr>
        <w:rFonts w:ascii="Symbol" w:hAnsi="Symbol"/>
      </w:rPr>
    </w:lvl>
    <w:lvl w:ilvl="1" w:tplc="FDB80292">
      <w:start w:val="1"/>
      <w:numFmt w:val="bullet"/>
      <w:lvlText w:val=""/>
      <w:lvlJc w:val="left"/>
      <w:pPr>
        <w:ind w:left="1080" w:hanging="360"/>
      </w:pPr>
      <w:rPr>
        <w:rFonts w:ascii="Symbol" w:hAnsi="Symbol"/>
      </w:rPr>
    </w:lvl>
    <w:lvl w:ilvl="2" w:tplc="1E6A19B4">
      <w:start w:val="1"/>
      <w:numFmt w:val="bullet"/>
      <w:lvlText w:val=""/>
      <w:lvlJc w:val="left"/>
      <w:pPr>
        <w:ind w:left="1080" w:hanging="360"/>
      </w:pPr>
      <w:rPr>
        <w:rFonts w:ascii="Symbol" w:hAnsi="Symbol"/>
      </w:rPr>
    </w:lvl>
    <w:lvl w:ilvl="3" w:tplc="65C248CC">
      <w:start w:val="1"/>
      <w:numFmt w:val="bullet"/>
      <w:lvlText w:val=""/>
      <w:lvlJc w:val="left"/>
      <w:pPr>
        <w:ind w:left="1080" w:hanging="360"/>
      </w:pPr>
      <w:rPr>
        <w:rFonts w:ascii="Symbol" w:hAnsi="Symbol"/>
      </w:rPr>
    </w:lvl>
    <w:lvl w:ilvl="4" w:tplc="31D28D2E">
      <w:start w:val="1"/>
      <w:numFmt w:val="bullet"/>
      <w:lvlText w:val=""/>
      <w:lvlJc w:val="left"/>
      <w:pPr>
        <w:ind w:left="1080" w:hanging="360"/>
      </w:pPr>
      <w:rPr>
        <w:rFonts w:ascii="Symbol" w:hAnsi="Symbol"/>
      </w:rPr>
    </w:lvl>
    <w:lvl w:ilvl="5" w:tplc="9648C830">
      <w:start w:val="1"/>
      <w:numFmt w:val="bullet"/>
      <w:lvlText w:val=""/>
      <w:lvlJc w:val="left"/>
      <w:pPr>
        <w:ind w:left="1080" w:hanging="360"/>
      </w:pPr>
      <w:rPr>
        <w:rFonts w:ascii="Symbol" w:hAnsi="Symbol"/>
      </w:rPr>
    </w:lvl>
    <w:lvl w:ilvl="6" w:tplc="5BD09186">
      <w:start w:val="1"/>
      <w:numFmt w:val="bullet"/>
      <w:lvlText w:val=""/>
      <w:lvlJc w:val="left"/>
      <w:pPr>
        <w:ind w:left="1080" w:hanging="360"/>
      </w:pPr>
      <w:rPr>
        <w:rFonts w:ascii="Symbol" w:hAnsi="Symbol"/>
      </w:rPr>
    </w:lvl>
    <w:lvl w:ilvl="7" w:tplc="2FE48274">
      <w:start w:val="1"/>
      <w:numFmt w:val="bullet"/>
      <w:lvlText w:val=""/>
      <w:lvlJc w:val="left"/>
      <w:pPr>
        <w:ind w:left="1080" w:hanging="360"/>
      </w:pPr>
      <w:rPr>
        <w:rFonts w:ascii="Symbol" w:hAnsi="Symbol"/>
      </w:rPr>
    </w:lvl>
    <w:lvl w:ilvl="8" w:tplc="0700081E">
      <w:start w:val="1"/>
      <w:numFmt w:val="bullet"/>
      <w:lvlText w:val=""/>
      <w:lvlJc w:val="left"/>
      <w:pPr>
        <w:ind w:left="1080" w:hanging="360"/>
      </w:pPr>
      <w:rPr>
        <w:rFonts w:ascii="Symbol" w:hAnsi="Symbol"/>
      </w:rPr>
    </w:lvl>
  </w:abstractNum>
  <w:abstractNum w:abstractNumId="26" w15:restartNumberingAfterBreak="0">
    <w:nsid w:val="6F0260D4"/>
    <w:multiLevelType w:val="hybridMultilevel"/>
    <w:tmpl w:val="31EA441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5CF6766"/>
    <w:multiLevelType w:val="hybridMultilevel"/>
    <w:tmpl w:val="F9EEB58C"/>
    <w:lvl w:ilvl="0" w:tplc="A4BC3C0C">
      <w:start w:val="187"/>
      <w:numFmt w:val="decimal"/>
      <w:lvlText w:val="%1."/>
      <w:lvlJc w:val="left"/>
      <w:pPr>
        <w:ind w:left="720" w:hanging="360"/>
      </w:pPr>
      <w:rPr>
        <w:rFonts w:hint="default"/>
        <w:b w:val="0"/>
        <w:bCs w:val="0"/>
        <w:color w:val="auto"/>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7BF1284B"/>
    <w:multiLevelType w:val="multilevel"/>
    <w:tmpl w:val="F44A3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E0C5997"/>
    <w:multiLevelType w:val="hybridMultilevel"/>
    <w:tmpl w:val="7F267C1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F106F24"/>
    <w:multiLevelType w:val="hybridMultilevel"/>
    <w:tmpl w:val="7862B80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27125085">
    <w:abstractNumId w:val="20"/>
  </w:num>
  <w:num w:numId="2" w16cid:durableId="2123838684">
    <w:abstractNumId w:val="4"/>
  </w:num>
  <w:num w:numId="3" w16cid:durableId="1884176436">
    <w:abstractNumId w:val="29"/>
  </w:num>
  <w:num w:numId="4" w16cid:durableId="792400905">
    <w:abstractNumId w:val="16"/>
  </w:num>
  <w:num w:numId="5" w16cid:durableId="1972787646">
    <w:abstractNumId w:val="8"/>
  </w:num>
  <w:num w:numId="6" w16cid:durableId="1480926654">
    <w:abstractNumId w:val="26"/>
  </w:num>
  <w:num w:numId="7" w16cid:durableId="2104912565">
    <w:abstractNumId w:val="0"/>
  </w:num>
  <w:num w:numId="8" w16cid:durableId="2040888605">
    <w:abstractNumId w:val="10"/>
  </w:num>
  <w:num w:numId="9" w16cid:durableId="1227257531">
    <w:abstractNumId w:val="17"/>
  </w:num>
  <w:num w:numId="10" w16cid:durableId="479004474">
    <w:abstractNumId w:val="22"/>
  </w:num>
  <w:num w:numId="11" w16cid:durableId="2074308089">
    <w:abstractNumId w:val="13"/>
  </w:num>
  <w:num w:numId="12" w16cid:durableId="1093012965">
    <w:abstractNumId w:val="2"/>
  </w:num>
  <w:num w:numId="13" w16cid:durableId="337195081">
    <w:abstractNumId w:val="5"/>
  </w:num>
  <w:num w:numId="14" w16cid:durableId="1074398524">
    <w:abstractNumId w:val="3"/>
  </w:num>
  <w:num w:numId="15" w16cid:durableId="1865513678">
    <w:abstractNumId w:val="11"/>
  </w:num>
  <w:num w:numId="16" w16cid:durableId="180360216">
    <w:abstractNumId w:val="21"/>
  </w:num>
  <w:num w:numId="17" w16cid:durableId="49695362">
    <w:abstractNumId w:val="30"/>
  </w:num>
  <w:num w:numId="18" w16cid:durableId="995837558">
    <w:abstractNumId w:val="18"/>
  </w:num>
  <w:num w:numId="19" w16cid:durableId="816192025">
    <w:abstractNumId w:val="7"/>
  </w:num>
  <w:num w:numId="20" w16cid:durableId="2005473362">
    <w:abstractNumId w:val="1"/>
  </w:num>
  <w:num w:numId="21" w16cid:durableId="932320508">
    <w:abstractNumId w:val="6"/>
  </w:num>
  <w:num w:numId="22" w16cid:durableId="761875301">
    <w:abstractNumId w:val="23"/>
  </w:num>
  <w:num w:numId="23" w16cid:durableId="964700830">
    <w:abstractNumId w:val="14"/>
  </w:num>
  <w:num w:numId="24" w16cid:durableId="818231628">
    <w:abstractNumId w:val="12"/>
  </w:num>
  <w:num w:numId="25" w16cid:durableId="1522162489">
    <w:abstractNumId w:val="28"/>
  </w:num>
  <w:num w:numId="26" w16cid:durableId="1359819041">
    <w:abstractNumId w:val="9"/>
  </w:num>
  <w:num w:numId="27" w16cid:durableId="1776123621">
    <w:abstractNumId w:val="27"/>
  </w:num>
  <w:num w:numId="28" w16cid:durableId="400710573">
    <w:abstractNumId w:val="19"/>
  </w:num>
  <w:num w:numId="29" w16cid:durableId="546799414">
    <w:abstractNumId w:val="24"/>
  </w:num>
  <w:num w:numId="30" w16cid:durableId="1715304514">
    <w:abstractNumId w:val="25"/>
  </w:num>
  <w:num w:numId="31" w16cid:durableId="4401530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386"/>
    <w:rsid w:val="000015C9"/>
    <w:rsid w:val="00001775"/>
    <w:rsid w:val="00002DF9"/>
    <w:rsid w:val="00002FA2"/>
    <w:rsid w:val="000035FB"/>
    <w:rsid w:val="00003C83"/>
    <w:rsid w:val="00004A94"/>
    <w:rsid w:val="00005B1A"/>
    <w:rsid w:val="000073DE"/>
    <w:rsid w:val="00011F83"/>
    <w:rsid w:val="000174D2"/>
    <w:rsid w:val="00017F9F"/>
    <w:rsid w:val="00020141"/>
    <w:rsid w:val="00020970"/>
    <w:rsid w:val="0002155A"/>
    <w:rsid w:val="00021977"/>
    <w:rsid w:val="00021CA9"/>
    <w:rsid w:val="00022B9E"/>
    <w:rsid w:val="0002317C"/>
    <w:rsid w:val="0002566A"/>
    <w:rsid w:val="00026019"/>
    <w:rsid w:val="00026048"/>
    <w:rsid w:val="00027A02"/>
    <w:rsid w:val="00034158"/>
    <w:rsid w:val="0003544F"/>
    <w:rsid w:val="00035763"/>
    <w:rsid w:val="0003607F"/>
    <w:rsid w:val="000362D9"/>
    <w:rsid w:val="00037417"/>
    <w:rsid w:val="0003779E"/>
    <w:rsid w:val="00037C4A"/>
    <w:rsid w:val="00040583"/>
    <w:rsid w:val="00042CF0"/>
    <w:rsid w:val="0004300D"/>
    <w:rsid w:val="00043254"/>
    <w:rsid w:val="000437D0"/>
    <w:rsid w:val="00043E7A"/>
    <w:rsid w:val="00043F03"/>
    <w:rsid w:val="000442E1"/>
    <w:rsid w:val="000515E1"/>
    <w:rsid w:val="00051842"/>
    <w:rsid w:val="000522F4"/>
    <w:rsid w:val="00052EBF"/>
    <w:rsid w:val="000530F4"/>
    <w:rsid w:val="00054A8E"/>
    <w:rsid w:val="00054B1C"/>
    <w:rsid w:val="000560A6"/>
    <w:rsid w:val="000609C5"/>
    <w:rsid w:val="0006131E"/>
    <w:rsid w:val="000651A6"/>
    <w:rsid w:val="00065265"/>
    <w:rsid w:val="000669CF"/>
    <w:rsid w:val="00070C77"/>
    <w:rsid w:val="000730A9"/>
    <w:rsid w:val="000736D0"/>
    <w:rsid w:val="00074F2C"/>
    <w:rsid w:val="00082995"/>
    <w:rsid w:val="000873E4"/>
    <w:rsid w:val="00093CBD"/>
    <w:rsid w:val="00094182"/>
    <w:rsid w:val="000B0030"/>
    <w:rsid w:val="000B029E"/>
    <w:rsid w:val="000B3C19"/>
    <w:rsid w:val="000B5928"/>
    <w:rsid w:val="000B6CCC"/>
    <w:rsid w:val="000C1033"/>
    <w:rsid w:val="000C4FA5"/>
    <w:rsid w:val="000C6054"/>
    <w:rsid w:val="000C6585"/>
    <w:rsid w:val="000D05EB"/>
    <w:rsid w:val="000D0D8C"/>
    <w:rsid w:val="000D51E7"/>
    <w:rsid w:val="000D5F3F"/>
    <w:rsid w:val="000D6E03"/>
    <w:rsid w:val="000E1C6E"/>
    <w:rsid w:val="000E2422"/>
    <w:rsid w:val="000E43B5"/>
    <w:rsid w:val="000E4489"/>
    <w:rsid w:val="000E4F8E"/>
    <w:rsid w:val="000E5AF9"/>
    <w:rsid w:val="000F0D28"/>
    <w:rsid w:val="000F109C"/>
    <w:rsid w:val="000F7906"/>
    <w:rsid w:val="0010063A"/>
    <w:rsid w:val="00100896"/>
    <w:rsid w:val="001103DB"/>
    <w:rsid w:val="00110F91"/>
    <w:rsid w:val="0011231A"/>
    <w:rsid w:val="0011235E"/>
    <w:rsid w:val="00113EA3"/>
    <w:rsid w:val="0011626C"/>
    <w:rsid w:val="0011767F"/>
    <w:rsid w:val="0012208A"/>
    <w:rsid w:val="001238FF"/>
    <w:rsid w:val="00125876"/>
    <w:rsid w:val="0012700C"/>
    <w:rsid w:val="00127D54"/>
    <w:rsid w:val="00127E06"/>
    <w:rsid w:val="00130D24"/>
    <w:rsid w:val="001315A4"/>
    <w:rsid w:val="00131E47"/>
    <w:rsid w:val="00132223"/>
    <w:rsid w:val="0013266F"/>
    <w:rsid w:val="001329CE"/>
    <w:rsid w:val="00134EEB"/>
    <w:rsid w:val="00136F44"/>
    <w:rsid w:val="00142920"/>
    <w:rsid w:val="00147692"/>
    <w:rsid w:val="00150706"/>
    <w:rsid w:val="001533DB"/>
    <w:rsid w:val="001547AA"/>
    <w:rsid w:val="00155672"/>
    <w:rsid w:val="00161111"/>
    <w:rsid w:val="00161D21"/>
    <w:rsid w:val="00165DDB"/>
    <w:rsid w:val="00166F10"/>
    <w:rsid w:val="001674A2"/>
    <w:rsid w:val="00167D59"/>
    <w:rsid w:val="00170AE4"/>
    <w:rsid w:val="001727F3"/>
    <w:rsid w:val="0017613D"/>
    <w:rsid w:val="001802BC"/>
    <w:rsid w:val="00180930"/>
    <w:rsid w:val="00181609"/>
    <w:rsid w:val="00182DB9"/>
    <w:rsid w:val="0018459E"/>
    <w:rsid w:val="001861AC"/>
    <w:rsid w:val="00186522"/>
    <w:rsid w:val="0018701B"/>
    <w:rsid w:val="00187335"/>
    <w:rsid w:val="00187B9B"/>
    <w:rsid w:val="001910C0"/>
    <w:rsid w:val="0019380B"/>
    <w:rsid w:val="00194F30"/>
    <w:rsid w:val="00197DD9"/>
    <w:rsid w:val="001A0E3B"/>
    <w:rsid w:val="001A2BEC"/>
    <w:rsid w:val="001A32A1"/>
    <w:rsid w:val="001A38B3"/>
    <w:rsid w:val="001A3E28"/>
    <w:rsid w:val="001A65DB"/>
    <w:rsid w:val="001A6B9A"/>
    <w:rsid w:val="001A6FFE"/>
    <w:rsid w:val="001A7D38"/>
    <w:rsid w:val="001A7F34"/>
    <w:rsid w:val="001B16BF"/>
    <w:rsid w:val="001B75AC"/>
    <w:rsid w:val="001C010D"/>
    <w:rsid w:val="001C2588"/>
    <w:rsid w:val="001C36BB"/>
    <w:rsid w:val="001C3FD3"/>
    <w:rsid w:val="001C524D"/>
    <w:rsid w:val="001C59AF"/>
    <w:rsid w:val="001D5581"/>
    <w:rsid w:val="001D7194"/>
    <w:rsid w:val="001E793D"/>
    <w:rsid w:val="001F1C35"/>
    <w:rsid w:val="001F5B7B"/>
    <w:rsid w:val="002016BC"/>
    <w:rsid w:val="00201997"/>
    <w:rsid w:val="0020430D"/>
    <w:rsid w:val="0020489C"/>
    <w:rsid w:val="00204E46"/>
    <w:rsid w:val="00205410"/>
    <w:rsid w:val="00205808"/>
    <w:rsid w:val="0020679F"/>
    <w:rsid w:val="00212BBC"/>
    <w:rsid w:val="00212E63"/>
    <w:rsid w:val="002163F4"/>
    <w:rsid w:val="00216EFC"/>
    <w:rsid w:val="00220A94"/>
    <w:rsid w:val="0022269C"/>
    <w:rsid w:val="002229C6"/>
    <w:rsid w:val="002340FF"/>
    <w:rsid w:val="00240DBF"/>
    <w:rsid w:val="002422C9"/>
    <w:rsid w:val="00243B8D"/>
    <w:rsid w:val="002440D7"/>
    <w:rsid w:val="00245475"/>
    <w:rsid w:val="00247253"/>
    <w:rsid w:val="002509F0"/>
    <w:rsid w:val="002517F2"/>
    <w:rsid w:val="00253B32"/>
    <w:rsid w:val="00253DDC"/>
    <w:rsid w:val="00262BAE"/>
    <w:rsid w:val="00263C63"/>
    <w:rsid w:val="00264E61"/>
    <w:rsid w:val="00272BA6"/>
    <w:rsid w:val="00272ECC"/>
    <w:rsid w:val="0027408E"/>
    <w:rsid w:val="00275151"/>
    <w:rsid w:val="0027523D"/>
    <w:rsid w:val="00276817"/>
    <w:rsid w:val="002811E1"/>
    <w:rsid w:val="00284AF7"/>
    <w:rsid w:val="00286509"/>
    <w:rsid w:val="002878EF"/>
    <w:rsid w:val="00293B0D"/>
    <w:rsid w:val="00296F7D"/>
    <w:rsid w:val="0029778E"/>
    <w:rsid w:val="002A02E1"/>
    <w:rsid w:val="002A196A"/>
    <w:rsid w:val="002A324D"/>
    <w:rsid w:val="002A3A73"/>
    <w:rsid w:val="002A7B5E"/>
    <w:rsid w:val="002A7E04"/>
    <w:rsid w:val="002B03A7"/>
    <w:rsid w:val="002B0FCA"/>
    <w:rsid w:val="002B22C6"/>
    <w:rsid w:val="002B3A29"/>
    <w:rsid w:val="002B4138"/>
    <w:rsid w:val="002B4B7A"/>
    <w:rsid w:val="002B526A"/>
    <w:rsid w:val="002B5A16"/>
    <w:rsid w:val="002B6C04"/>
    <w:rsid w:val="002C350E"/>
    <w:rsid w:val="002C3FF8"/>
    <w:rsid w:val="002C7B90"/>
    <w:rsid w:val="002D035C"/>
    <w:rsid w:val="002D2253"/>
    <w:rsid w:val="002D590A"/>
    <w:rsid w:val="002E184E"/>
    <w:rsid w:val="002E189C"/>
    <w:rsid w:val="002E47CD"/>
    <w:rsid w:val="002E5D1A"/>
    <w:rsid w:val="002F1AED"/>
    <w:rsid w:val="002F2662"/>
    <w:rsid w:val="002F59E1"/>
    <w:rsid w:val="003028C9"/>
    <w:rsid w:val="0030475B"/>
    <w:rsid w:val="00306570"/>
    <w:rsid w:val="003115EE"/>
    <w:rsid w:val="00312A00"/>
    <w:rsid w:val="00314E86"/>
    <w:rsid w:val="0031700C"/>
    <w:rsid w:val="003209D2"/>
    <w:rsid w:val="00320DC5"/>
    <w:rsid w:val="00322329"/>
    <w:rsid w:val="0032391C"/>
    <w:rsid w:val="00324187"/>
    <w:rsid w:val="00327170"/>
    <w:rsid w:val="003272AF"/>
    <w:rsid w:val="003278F7"/>
    <w:rsid w:val="0033125E"/>
    <w:rsid w:val="00331F94"/>
    <w:rsid w:val="00334795"/>
    <w:rsid w:val="00335347"/>
    <w:rsid w:val="00344A50"/>
    <w:rsid w:val="00344AC9"/>
    <w:rsid w:val="0034597A"/>
    <w:rsid w:val="0034636E"/>
    <w:rsid w:val="00346843"/>
    <w:rsid w:val="00347373"/>
    <w:rsid w:val="0034758B"/>
    <w:rsid w:val="00350B71"/>
    <w:rsid w:val="003573D0"/>
    <w:rsid w:val="003575B1"/>
    <w:rsid w:val="00357808"/>
    <w:rsid w:val="00357952"/>
    <w:rsid w:val="003607FF"/>
    <w:rsid w:val="00360E28"/>
    <w:rsid w:val="00361A92"/>
    <w:rsid w:val="003626AF"/>
    <w:rsid w:val="003626CF"/>
    <w:rsid w:val="00364590"/>
    <w:rsid w:val="00364A20"/>
    <w:rsid w:val="003671AB"/>
    <w:rsid w:val="003702E1"/>
    <w:rsid w:val="0037073A"/>
    <w:rsid w:val="00372CB2"/>
    <w:rsid w:val="003732AE"/>
    <w:rsid w:val="0037401F"/>
    <w:rsid w:val="00374531"/>
    <w:rsid w:val="00374BEC"/>
    <w:rsid w:val="00377199"/>
    <w:rsid w:val="00384B98"/>
    <w:rsid w:val="00386EE2"/>
    <w:rsid w:val="0038776F"/>
    <w:rsid w:val="00390979"/>
    <w:rsid w:val="00391EFE"/>
    <w:rsid w:val="00394EAE"/>
    <w:rsid w:val="003969E3"/>
    <w:rsid w:val="003972C0"/>
    <w:rsid w:val="003A5ACD"/>
    <w:rsid w:val="003A5B8A"/>
    <w:rsid w:val="003A5FA7"/>
    <w:rsid w:val="003B41B3"/>
    <w:rsid w:val="003B75FB"/>
    <w:rsid w:val="003B79EA"/>
    <w:rsid w:val="003C2173"/>
    <w:rsid w:val="003C4F8E"/>
    <w:rsid w:val="003C5029"/>
    <w:rsid w:val="003D040B"/>
    <w:rsid w:val="003D044C"/>
    <w:rsid w:val="003D04D0"/>
    <w:rsid w:val="003D7AA8"/>
    <w:rsid w:val="003E0914"/>
    <w:rsid w:val="003E192C"/>
    <w:rsid w:val="003E4408"/>
    <w:rsid w:val="003E66F3"/>
    <w:rsid w:val="003F07D5"/>
    <w:rsid w:val="003F59F9"/>
    <w:rsid w:val="003F6C73"/>
    <w:rsid w:val="003F7510"/>
    <w:rsid w:val="003F7570"/>
    <w:rsid w:val="00401E42"/>
    <w:rsid w:val="0040229F"/>
    <w:rsid w:val="00402EDC"/>
    <w:rsid w:val="004055A8"/>
    <w:rsid w:val="00406851"/>
    <w:rsid w:val="00407492"/>
    <w:rsid w:val="00411BB2"/>
    <w:rsid w:val="0041482A"/>
    <w:rsid w:val="0041581F"/>
    <w:rsid w:val="0041661F"/>
    <w:rsid w:val="0042024E"/>
    <w:rsid w:val="00420292"/>
    <w:rsid w:val="0042156B"/>
    <w:rsid w:val="00424152"/>
    <w:rsid w:val="004249AD"/>
    <w:rsid w:val="00424E0F"/>
    <w:rsid w:val="00427A23"/>
    <w:rsid w:val="00432087"/>
    <w:rsid w:val="0043261F"/>
    <w:rsid w:val="00434120"/>
    <w:rsid w:val="00435884"/>
    <w:rsid w:val="004404A1"/>
    <w:rsid w:val="004419E7"/>
    <w:rsid w:val="00444096"/>
    <w:rsid w:val="004442C1"/>
    <w:rsid w:val="00445532"/>
    <w:rsid w:val="004475EA"/>
    <w:rsid w:val="004507D6"/>
    <w:rsid w:val="00451E5E"/>
    <w:rsid w:val="00451E89"/>
    <w:rsid w:val="00452984"/>
    <w:rsid w:val="00453731"/>
    <w:rsid w:val="00454F64"/>
    <w:rsid w:val="00455A54"/>
    <w:rsid w:val="00455BBE"/>
    <w:rsid w:val="004573EB"/>
    <w:rsid w:val="00460B92"/>
    <w:rsid w:val="0046643E"/>
    <w:rsid w:val="004676AA"/>
    <w:rsid w:val="00470A8A"/>
    <w:rsid w:val="00480AA1"/>
    <w:rsid w:val="00482D48"/>
    <w:rsid w:val="00482F4A"/>
    <w:rsid w:val="0048596C"/>
    <w:rsid w:val="00485CD7"/>
    <w:rsid w:val="004904BD"/>
    <w:rsid w:val="00490CC7"/>
    <w:rsid w:val="00491BD2"/>
    <w:rsid w:val="00496734"/>
    <w:rsid w:val="004975B2"/>
    <w:rsid w:val="004A020A"/>
    <w:rsid w:val="004A2F8A"/>
    <w:rsid w:val="004A3A4F"/>
    <w:rsid w:val="004B1212"/>
    <w:rsid w:val="004B158A"/>
    <w:rsid w:val="004B312A"/>
    <w:rsid w:val="004B3313"/>
    <w:rsid w:val="004B4AB0"/>
    <w:rsid w:val="004B4F4C"/>
    <w:rsid w:val="004C1FB0"/>
    <w:rsid w:val="004C25B2"/>
    <w:rsid w:val="004C3057"/>
    <w:rsid w:val="004C3CD9"/>
    <w:rsid w:val="004C5C74"/>
    <w:rsid w:val="004C78C3"/>
    <w:rsid w:val="004D0223"/>
    <w:rsid w:val="004D0AB6"/>
    <w:rsid w:val="004D1F81"/>
    <w:rsid w:val="004D2D3F"/>
    <w:rsid w:val="004D30F4"/>
    <w:rsid w:val="004D566D"/>
    <w:rsid w:val="004D5698"/>
    <w:rsid w:val="004E02A9"/>
    <w:rsid w:val="004E094F"/>
    <w:rsid w:val="004E1610"/>
    <w:rsid w:val="004E1C41"/>
    <w:rsid w:val="004E31C9"/>
    <w:rsid w:val="004E4B82"/>
    <w:rsid w:val="004E549C"/>
    <w:rsid w:val="004E6F96"/>
    <w:rsid w:val="004F4948"/>
    <w:rsid w:val="004F5509"/>
    <w:rsid w:val="004F631D"/>
    <w:rsid w:val="00505D45"/>
    <w:rsid w:val="005060B4"/>
    <w:rsid w:val="00506155"/>
    <w:rsid w:val="00506393"/>
    <w:rsid w:val="005075C0"/>
    <w:rsid w:val="00510F13"/>
    <w:rsid w:val="00515F71"/>
    <w:rsid w:val="00521AC5"/>
    <w:rsid w:val="00522F16"/>
    <w:rsid w:val="00523251"/>
    <w:rsid w:val="00526DC0"/>
    <w:rsid w:val="005273B6"/>
    <w:rsid w:val="0053010C"/>
    <w:rsid w:val="005307CD"/>
    <w:rsid w:val="00530A4F"/>
    <w:rsid w:val="00531698"/>
    <w:rsid w:val="00532432"/>
    <w:rsid w:val="00532EC9"/>
    <w:rsid w:val="00534723"/>
    <w:rsid w:val="0053629F"/>
    <w:rsid w:val="00537738"/>
    <w:rsid w:val="00537D46"/>
    <w:rsid w:val="005410CB"/>
    <w:rsid w:val="00541D2D"/>
    <w:rsid w:val="005434B9"/>
    <w:rsid w:val="00544F88"/>
    <w:rsid w:val="0054579A"/>
    <w:rsid w:val="005459AD"/>
    <w:rsid w:val="005462EA"/>
    <w:rsid w:val="00546CF9"/>
    <w:rsid w:val="005616E9"/>
    <w:rsid w:val="00564378"/>
    <w:rsid w:val="005643F7"/>
    <w:rsid w:val="00566B00"/>
    <w:rsid w:val="005671AE"/>
    <w:rsid w:val="005704DA"/>
    <w:rsid w:val="00570824"/>
    <w:rsid w:val="00572806"/>
    <w:rsid w:val="0057493F"/>
    <w:rsid w:val="005805FD"/>
    <w:rsid w:val="00582CCA"/>
    <w:rsid w:val="0058477A"/>
    <w:rsid w:val="005860CA"/>
    <w:rsid w:val="005908CC"/>
    <w:rsid w:val="005915E4"/>
    <w:rsid w:val="00591D46"/>
    <w:rsid w:val="00593508"/>
    <w:rsid w:val="005948AF"/>
    <w:rsid w:val="005A157D"/>
    <w:rsid w:val="005A628F"/>
    <w:rsid w:val="005B0E7D"/>
    <w:rsid w:val="005B2C04"/>
    <w:rsid w:val="005B3634"/>
    <w:rsid w:val="005B3B1F"/>
    <w:rsid w:val="005B5423"/>
    <w:rsid w:val="005B762E"/>
    <w:rsid w:val="005C19D6"/>
    <w:rsid w:val="005C2B30"/>
    <w:rsid w:val="005C3DDE"/>
    <w:rsid w:val="005C4A7E"/>
    <w:rsid w:val="005C683C"/>
    <w:rsid w:val="005C73EC"/>
    <w:rsid w:val="005D048F"/>
    <w:rsid w:val="005D1CD0"/>
    <w:rsid w:val="005D478B"/>
    <w:rsid w:val="005D53C4"/>
    <w:rsid w:val="005D5A8A"/>
    <w:rsid w:val="005D605F"/>
    <w:rsid w:val="005D7602"/>
    <w:rsid w:val="005E1981"/>
    <w:rsid w:val="005E1DFF"/>
    <w:rsid w:val="005E3FB7"/>
    <w:rsid w:val="005E6F41"/>
    <w:rsid w:val="005F1BBD"/>
    <w:rsid w:val="005F2087"/>
    <w:rsid w:val="005F2228"/>
    <w:rsid w:val="005F3976"/>
    <w:rsid w:val="005F47DC"/>
    <w:rsid w:val="005F5E30"/>
    <w:rsid w:val="005F6261"/>
    <w:rsid w:val="005F7362"/>
    <w:rsid w:val="005F7E49"/>
    <w:rsid w:val="006003AE"/>
    <w:rsid w:val="00600994"/>
    <w:rsid w:val="00601030"/>
    <w:rsid w:val="00604623"/>
    <w:rsid w:val="00605598"/>
    <w:rsid w:val="00606858"/>
    <w:rsid w:val="0060712D"/>
    <w:rsid w:val="00610E98"/>
    <w:rsid w:val="00611767"/>
    <w:rsid w:val="006120DD"/>
    <w:rsid w:val="0061331E"/>
    <w:rsid w:val="00615266"/>
    <w:rsid w:val="00615958"/>
    <w:rsid w:val="00616E08"/>
    <w:rsid w:val="00617ADF"/>
    <w:rsid w:val="00617E00"/>
    <w:rsid w:val="00620AEB"/>
    <w:rsid w:val="0062177C"/>
    <w:rsid w:val="006221BF"/>
    <w:rsid w:val="00626128"/>
    <w:rsid w:val="006270F8"/>
    <w:rsid w:val="006314E9"/>
    <w:rsid w:val="00631BF8"/>
    <w:rsid w:val="00631D5E"/>
    <w:rsid w:val="00636633"/>
    <w:rsid w:val="00637FD1"/>
    <w:rsid w:val="00640BF6"/>
    <w:rsid w:val="00640DB0"/>
    <w:rsid w:val="006414AF"/>
    <w:rsid w:val="00641AB2"/>
    <w:rsid w:val="0064390F"/>
    <w:rsid w:val="00644F9A"/>
    <w:rsid w:val="006450A1"/>
    <w:rsid w:val="00645B4B"/>
    <w:rsid w:val="00650243"/>
    <w:rsid w:val="00650925"/>
    <w:rsid w:val="00650983"/>
    <w:rsid w:val="00652806"/>
    <w:rsid w:val="00653493"/>
    <w:rsid w:val="00656ABA"/>
    <w:rsid w:val="006571B6"/>
    <w:rsid w:val="00660CAC"/>
    <w:rsid w:val="00662438"/>
    <w:rsid w:val="0066342B"/>
    <w:rsid w:val="0066406D"/>
    <w:rsid w:val="00666215"/>
    <w:rsid w:val="00676A71"/>
    <w:rsid w:val="00676C48"/>
    <w:rsid w:val="006807C3"/>
    <w:rsid w:val="00682C6E"/>
    <w:rsid w:val="0068370C"/>
    <w:rsid w:val="00683BE4"/>
    <w:rsid w:val="00685EF4"/>
    <w:rsid w:val="00686667"/>
    <w:rsid w:val="00686950"/>
    <w:rsid w:val="006904F7"/>
    <w:rsid w:val="00691C18"/>
    <w:rsid w:val="006928A2"/>
    <w:rsid w:val="00692AAF"/>
    <w:rsid w:val="0069312E"/>
    <w:rsid w:val="0069413F"/>
    <w:rsid w:val="00695DF9"/>
    <w:rsid w:val="006A2F4F"/>
    <w:rsid w:val="006A51FE"/>
    <w:rsid w:val="006A654F"/>
    <w:rsid w:val="006A7178"/>
    <w:rsid w:val="006A7E89"/>
    <w:rsid w:val="006B0E77"/>
    <w:rsid w:val="006B7573"/>
    <w:rsid w:val="006B7D40"/>
    <w:rsid w:val="006B7EBE"/>
    <w:rsid w:val="006C083F"/>
    <w:rsid w:val="006C0A8C"/>
    <w:rsid w:val="006C57AD"/>
    <w:rsid w:val="006C68BE"/>
    <w:rsid w:val="006C74A5"/>
    <w:rsid w:val="006C7D10"/>
    <w:rsid w:val="006C7E8D"/>
    <w:rsid w:val="006D10CD"/>
    <w:rsid w:val="006D1623"/>
    <w:rsid w:val="006D340A"/>
    <w:rsid w:val="006D51C8"/>
    <w:rsid w:val="006D5D3D"/>
    <w:rsid w:val="006E46F5"/>
    <w:rsid w:val="006F060E"/>
    <w:rsid w:val="006F2E3A"/>
    <w:rsid w:val="006F301C"/>
    <w:rsid w:val="006F3DB8"/>
    <w:rsid w:val="006F45EF"/>
    <w:rsid w:val="006F67DC"/>
    <w:rsid w:val="006F7FF3"/>
    <w:rsid w:val="00703383"/>
    <w:rsid w:val="00704093"/>
    <w:rsid w:val="00705F2D"/>
    <w:rsid w:val="00706D70"/>
    <w:rsid w:val="007073AC"/>
    <w:rsid w:val="00710350"/>
    <w:rsid w:val="00710EEE"/>
    <w:rsid w:val="00713A2C"/>
    <w:rsid w:val="0071557D"/>
    <w:rsid w:val="007175F4"/>
    <w:rsid w:val="00721878"/>
    <w:rsid w:val="00721F7D"/>
    <w:rsid w:val="00722BC5"/>
    <w:rsid w:val="0072435C"/>
    <w:rsid w:val="007255C8"/>
    <w:rsid w:val="007256C2"/>
    <w:rsid w:val="0072682B"/>
    <w:rsid w:val="00731E20"/>
    <w:rsid w:val="007335F9"/>
    <w:rsid w:val="00737FD4"/>
    <w:rsid w:val="00740798"/>
    <w:rsid w:val="00741108"/>
    <w:rsid w:val="0074130F"/>
    <w:rsid w:val="007417ED"/>
    <w:rsid w:val="0074315C"/>
    <w:rsid w:val="0074450C"/>
    <w:rsid w:val="00746B6D"/>
    <w:rsid w:val="00747356"/>
    <w:rsid w:val="00750BC8"/>
    <w:rsid w:val="007536BA"/>
    <w:rsid w:val="007540A6"/>
    <w:rsid w:val="007547AD"/>
    <w:rsid w:val="007602C0"/>
    <w:rsid w:val="00760F87"/>
    <w:rsid w:val="00761970"/>
    <w:rsid w:val="00762564"/>
    <w:rsid w:val="007634A9"/>
    <w:rsid w:val="00763955"/>
    <w:rsid w:val="007642D3"/>
    <w:rsid w:val="00765C2A"/>
    <w:rsid w:val="007660CE"/>
    <w:rsid w:val="007701D7"/>
    <w:rsid w:val="007709E7"/>
    <w:rsid w:val="007710D0"/>
    <w:rsid w:val="007718FF"/>
    <w:rsid w:val="00773CF4"/>
    <w:rsid w:val="00774564"/>
    <w:rsid w:val="00774BB2"/>
    <w:rsid w:val="0077754C"/>
    <w:rsid w:val="007849C3"/>
    <w:rsid w:val="007857A3"/>
    <w:rsid w:val="007867BA"/>
    <w:rsid w:val="00786E61"/>
    <w:rsid w:val="00787DA4"/>
    <w:rsid w:val="007A0AE5"/>
    <w:rsid w:val="007A39F8"/>
    <w:rsid w:val="007A722F"/>
    <w:rsid w:val="007B07A5"/>
    <w:rsid w:val="007B13B3"/>
    <w:rsid w:val="007B2F33"/>
    <w:rsid w:val="007B5535"/>
    <w:rsid w:val="007C2376"/>
    <w:rsid w:val="007C49DF"/>
    <w:rsid w:val="007C6637"/>
    <w:rsid w:val="007D1E0C"/>
    <w:rsid w:val="007D23E6"/>
    <w:rsid w:val="007D3AA8"/>
    <w:rsid w:val="007E1645"/>
    <w:rsid w:val="007E1EEF"/>
    <w:rsid w:val="007E3A30"/>
    <w:rsid w:val="007E446F"/>
    <w:rsid w:val="007E748F"/>
    <w:rsid w:val="007F0D66"/>
    <w:rsid w:val="007F1995"/>
    <w:rsid w:val="007F3E86"/>
    <w:rsid w:val="0080039B"/>
    <w:rsid w:val="008027F6"/>
    <w:rsid w:val="00804AAE"/>
    <w:rsid w:val="0081023A"/>
    <w:rsid w:val="00814A0B"/>
    <w:rsid w:val="0081575E"/>
    <w:rsid w:val="00816CEA"/>
    <w:rsid w:val="00816F56"/>
    <w:rsid w:val="008203FC"/>
    <w:rsid w:val="00823612"/>
    <w:rsid w:val="0082481B"/>
    <w:rsid w:val="00830A94"/>
    <w:rsid w:val="00831F4B"/>
    <w:rsid w:val="0083490B"/>
    <w:rsid w:val="00834A66"/>
    <w:rsid w:val="00834CA1"/>
    <w:rsid w:val="00837DA8"/>
    <w:rsid w:val="00840F51"/>
    <w:rsid w:val="0084217F"/>
    <w:rsid w:val="00842620"/>
    <w:rsid w:val="008504F9"/>
    <w:rsid w:val="00857B37"/>
    <w:rsid w:val="008628C6"/>
    <w:rsid w:val="0086387F"/>
    <w:rsid w:val="008641CA"/>
    <w:rsid w:val="008701A2"/>
    <w:rsid w:val="0087099A"/>
    <w:rsid w:val="0087164B"/>
    <w:rsid w:val="0087181C"/>
    <w:rsid w:val="00871D5C"/>
    <w:rsid w:val="00874233"/>
    <w:rsid w:val="0087616A"/>
    <w:rsid w:val="008766B6"/>
    <w:rsid w:val="008824B4"/>
    <w:rsid w:val="00890FC4"/>
    <w:rsid w:val="00891235"/>
    <w:rsid w:val="00893FC3"/>
    <w:rsid w:val="00894028"/>
    <w:rsid w:val="008944A0"/>
    <w:rsid w:val="00894B8C"/>
    <w:rsid w:val="00897C7D"/>
    <w:rsid w:val="008A1709"/>
    <w:rsid w:val="008A4ADD"/>
    <w:rsid w:val="008A58FC"/>
    <w:rsid w:val="008B044C"/>
    <w:rsid w:val="008B0D50"/>
    <w:rsid w:val="008B1B28"/>
    <w:rsid w:val="008B2068"/>
    <w:rsid w:val="008B35B2"/>
    <w:rsid w:val="008B462A"/>
    <w:rsid w:val="008C02AE"/>
    <w:rsid w:val="008C4352"/>
    <w:rsid w:val="008C61FB"/>
    <w:rsid w:val="008C644F"/>
    <w:rsid w:val="008D0558"/>
    <w:rsid w:val="008D0F59"/>
    <w:rsid w:val="008D397E"/>
    <w:rsid w:val="008D6E37"/>
    <w:rsid w:val="008D7E5B"/>
    <w:rsid w:val="008E075D"/>
    <w:rsid w:val="008E1E83"/>
    <w:rsid w:val="008E27A0"/>
    <w:rsid w:val="008F0018"/>
    <w:rsid w:val="008F3D84"/>
    <w:rsid w:val="008F46EA"/>
    <w:rsid w:val="009000A5"/>
    <w:rsid w:val="00900D2C"/>
    <w:rsid w:val="00903702"/>
    <w:rsid w:val="009041F6"/>
    <w:rsid w:val="00907464"/>
    <w:rsid w:val="009110DB"/>
    <w:rsid w:val="009117DB"/>
    <w:rsid w:val="00913280"/>
    <w:rsid w:val="00913ACB"/>
    <w:rsid w:val="0091741B"/>
    <w:rsid w:val="00917733"/>
    <w:rsid w:val="00917805"/>
    <w:rsid w:val="0092233A"/>
    <w:rsid w:val="009223EE"/>
    <w:rsid w:val="009237EB"/>
    <w:rsid w:val="00923CA6"/>
    <w:rsid w:val="009241D7"/>
    <w:rsid w:val="00926E80"/>
    <w:rsid w:val="00931D4F"/>
    <w:rsid w:val="00932921"/>
    <w:rsid w:val="009339D0"/>
    <w:rsid w:val="00935D63"/>
    <w:rsid w:val="009364FB"/>
    <w:rsid w:val="00940FC7"/>
    <w:rsid w:val="00942090"/>
    <w:rsid w:val="009460F0"/>
    <w:rsid w:val="00951728"/>
    <w:rsid w:val="00951BB6"/>
    <w:rsid w:val="00951E57"/>
    <w:rsid w:val="0095503E"/>
    <w:rsid w:val="00956098"/>
    <w:rsid w:val="00956BCB"/>
    <w:rsid w:val="0095772F"/>
    <w:rsid w:val="0096060F"/>
    <w:rsid w:val="00961F86"/>
    <w:rsid w:val="00962E6D"/>
    <w:rsid w:val="00965022"/>
    <w:rsid w:val="00965307"/>
    <w:rsid w:val="00967051"/>
    <w:rsid w:val="00967525"/>
    <w:rsid w:val="00967535"/>
    <w:rsid w:val="009719BF"/>
    <w:rsid w:val="00971F41"/>
    <w:rsid w:val="009757BF"/>
    <w:rsid w:val="00977853"/>
    <w:rsid w:val="00977DEB"/>
    <w:rsid w:val="00977F78"/>
    <w:rsid w:val="00980167"/>
    <w:rsid w:val="00982AEE"/>
    <w:rsid w:val="0098472D"/>
    <w:rsid w:val="009851CE"/>
    <w:rsid w:val="00985ADB"/>
    <w:rsid w:val="00986700"/>
    <w:rsid w:val="00990079"/>
    <w:rsid w:val="009906C0"/>
    <w:rsid w:val="00992173"/>
    <w:rsid w:val="0099367C"/>
    <w:rsid w:val="0099414C"/>
    <w:rsid w:val="00996F41"/>
    <w:rsid w:val="0099739D"/>
    <w:rsid w:val="009A0CFD"/>
    <w:rsid w:val="009A1211"/>
    <w:rsid w:val="009A3D13"/>
    <w:rsid w:val="009A75FF"/>
    <w:rsid w:val="009B2F75"/>
    <w:rsid w:val="009B4884"/>
    <w:rsid w:val="009B53B0"/>
    <w:rsid w:val="009B542E"/>
    <w:rsid w:val="009B6E2A"/>
    <w:rsid w:val="009B7466"/>
    <w:rsid w:val="009C0078"/>
    <w:rsid w:val="009C0332"/>
    <w:rsid w:val="009C07B2"/>
    <w:rsid w:val="009C526B"/>
    <w:rsid w:val="009D19D5"/>
    <w:rsid w:val="009D3D95"/>
    <w:rsid w:val="009D6CBC"/>
    <w:rsid w:val="009E1338"/>
    <w:rsid w:val="009E1454"/>
    <w:rsid w:val="009E2373"/>
    <w:rsid w:val="009E5349"/>
    <w:rsid w:val="009E6A02"/>
    <w:rsid w:val="009E7750"/>
    <w:rsid w:val="009F68D9"/>
    <w:rsid w:val="00A00653"/>
    <w:rsid w:val="00A01A74"/>
    <w:rsid w:val="00A03367"/>
    <w:rsid w:val="00A107CD"/>
    <w:rsid w:val="00A111D1"/>
    <w:rsid w:val="00A14567"/>
    <w:rsid w:val="00A15073"/>
    <w:rsid w:val="00A24981"/>
    <w:rsid w:val="00A309A3"/>
    <w:rsid w:val="00A3207E"/>
    <w:rsid w:val="00A3287B"/>
    <w:rsid w:val="00A34B5F"/>
    <w:rsid w:val="00A3662D"/>
    <w:rsid w:val="00A40487"/>
    <w:rsid w:val="00A43456"/>
    <w:rsid w:val="00A43666"/>
    <w:rsid w:val="00A43F43"/>
    <w:rsid w:val="00A4665E"/>
    <w:rsid w:val="00A468F8"/>
    <w:rsid w:val="00A47209"/>
    <w:rsid w:val="00A47A99"/>
    <w:rsid w:val="00A47CAF"/>
    <w:rsid w:val="00A51D31"/>
    <w:rsid w:val="00A52B40"/>
    <w:rsid w:val="00A55DAF"/>
    <w:rsid w:val="00A55F4A"/>
    <w:rsid w:val="00A56BC7"/>
    <w:rsid w:val="00A571A6"/>
    <w:rsid w:val="00A6068D"/>
    <w:rsid w:val="00A60DDE"/>
    <w:rsid w:val="00A637F6"/>
    <w:rsid w:val="00A65515"/>
    <w:rsid w:val="00A655C3"/>
    <w:rsid w:val="00A7200E"/>
    <w:rsid w:val="00A72467"/>
    <w:rsid w:val="00A73504"/>
    <w:rsid w:val="00A73E52"/>
    <w:rsid w:val="00A74108"/>
    <w:rsid w:val="00A8467A"/>
    <w:rsid w:val="00A84F26"/>
    <w:rsid w:val="00A87620"/>
    <w:rsid w:val="00A879C8"/>
    <w:rsid w:val="00A9146A"/>
    <w:rsid w:val="00AA405D"/>
    <w:rsid w:val="00AA5309"/>
    <w:rsid w:val="00AA5DD6"/>
    <w:rsid w:val="00AA5FCF"/>
    <w:rsid w:val="00AA6019"/>
    <w:rsid w:val="00AA65C0"/>
    <w:rsid w:val="00AA6901"/>
    <w:rsid w:val="00AA76E1"/>
    <w:rsid w:val="00AB6BB2"/>
    <w:rsid w:val="00AB7BBD"/>
    <w:rsid w:val="00AC01BF"/>
    <w:rsid w:val="00AC4687"/>
    <w:rsid w:val="00AC5622"/>
    <w:rsid w:val="00AD0200"/>
    <w:rsid w:val="00AD02C1"/>
    <w:rsid w:val="00AD2FDF"/>
    <w:rsid w:val="00AD3FC2"/>
    <w:rsid w:val="00AD4AAD"/>
    <w:rsid w:val="00AD62EE"/>
    <w:rsid w:val="00AD69ED"/>
    <w:rsid w:val="00AE56CE"/>
    <w:rsid w:val="00AE6E1D"/>
    <w:rsid w:val="00AE7551"/>
    <w:rsid w:val="00AF0B06"/>
    <w:rsid w:val="00AF0EA8"/>
    <w:rsid w:val="00AF156F"/>
    <w:rsid w:val="00AF3573"/>
    <w:rsid w:val="00AF6043"/>
    <w:rsid w:val="00B001A0"/>
    <w:rsid w:val="00B00355"/>
    <w:rsid w:val="00B0191E"/>
    <w:rsid w:val="00B02391"/>
    <w:rsid w:val="00B04B2C"/>
    <w:rsid w:val="00B05271"/>
    <w:rsid w:val="00B1181E"/>
    <w:rsid w:val="00B137C3"/>
    <w:rsid w:val="00B1480A"/>
    <w:rsid w:val="00B170A4"/>
    <w:rsid w:val="00B1730F"/>
    <w:rsid w:val="00B17978"/>
    <w:rsid w:val="00B202F6"/>
    <w:rsid w:val="00B20E9F"/>
    <w:rsid w:val="00B228D4"/>
    <w:rsid w:val="00B229CB"/>
    <w:rsid w:val="00B22EC0"/>
    <w:rsid w:val="00B26835"/>
    <w:rsid w:val="00B31A81"/>
    <w:rsid w:val="00B32569"/>
    <w:rsid w:val="00B33228"/>
    <w:rsid w:val="00B4090C"/>
    <w:rsid w:val="00B4205A"/>
    <w:rsid w:val="00B427A2"/>
    <w:rsid w:val="00B50EFA"/>
    <w:rsid w:val="00B52261"/>
    <w:rsid w:val="00B52E8B"/>
    <w:rsid w:val="00B60357"/>
    <w:rsid w:val="00B61D86"/>
    <w:rsid w:val="00B62D59"/>
    <w:rsid w:val="00B63DC3"/>
    <w:rsid w:val="00B641C8"/>
    <w:rsid w:val="00B642B4"/>
    <w:rsid w:val="00B737E2"/>
    <w:rsid w:val="00B73C56"/>
    <w:rsid w:val="00B75368"/>
    <w:rsid w:val="00B76EE1"/>
    <w:rsid w:val="00B77BB1"/>
    <w:rsid w:val="00B77C2C"/>
    <w:rsid w:val="00B80E1B"/>
    <w:rsid w:val="00B81A4C"/>
    <w:rsid w:val="00B8428A"/>
    <w:rsid w:val="00B86BD8"/>
    <w:rsid w:val="00B86F62"/>
    <w:rsid w:val="00B8770B"/>
    <w:rsid w:val="00B90A8C"/>
    <w:rsid w:val="00B97D93"/>
    <w:rsid w:val="00BA2121"/>
    <w:rsid w:val="00BA69B9"/>
    <w:rsid w:val="00BA6F60"/>
    <w:rsid w:val="00BB43A4"/>
    <w:rsid w:val="00BB517C"/>
    <w:rsid w:val="00BB6203"/>
    <w:rsid w:val="00BC1657"/>
    <w:rsid w:val="00BC1D49"/>
    <w:rsid w:val="00BC1F6C"/>
    <w:rsid w:val="00BC2152"/>
    <w:rsid w:val="00BC4BAC"/>
    <w:rsid w:val="00BC5D99"/>
    <w:rsid w:val="00BD2CD8"/>
    <w:rsid w:val="00BD4AD4"/>
    <w:rsid w:val="00BD7699"/>
    <w:rsid w:val="00BE074C"/>
    <w:rsid w:val="00BE1BCE"/>
    <w:rsid w:val="00BE1F8C"/>
    <w:rsid w:val="00BE242A"/>
    <w:rsid w:val="00BE5A57"/>
    <w:rsid w:val="00BE613E"/>
    <w:rsid w:val="00BE6B13"/>
    <w:rsid w:val="00BF0207"/>
    <w:rsid w:val="00BF188C"/>
    <w:rsid w:val="00BF3D65"/>
    <w:rsid w:val="00BF4FB0"/>
    <w:rsid w:val="00BF7934"/>
    <w:rsid w:val="00C00203"/>
    <w:rsid w:val="00C0177E"/>
    <w:rsid w:val="00C01868"/>
    <w:rsid w:val="00C03A73"/>
    <w:rsid w:val="00C13F9C"/>
    <w:rsid w:val="00C2059E"/>
    <w:rsid w:val="00C21F48"/>
    <w:rsid w:val="00C22EFF"/>
    <w:rsid w:val="00C24CC3"/>
    <w:rsid w:val="00C25237"/>
    <w:rsid w:val="00C3013C"/>
    <w:rsid w:val="00C34A40"/>
    <w:rsid w:val="00C3602F"/>
    <w:rsid w:val="00C37936"/>
    <w:rsid w:val="00C417E3"/>
    <w:rsid w:val="00C4451B"/>
    <w:rsid w:val="00C45D04"/>
    <w:rsid w:val="00C45F89"/>
    <w:rsid w:val="00C463BB"/>
    <w:rsid w:val="00C47862"/>
    <w:rsid w:val="00C53299"/>
    <w:rsid w:val="00C54127"/>
    <w:rsid w:val="00C5723C"/>
    <w:rsid w:val="00C57D48"/>
    <w:rsid w:val="00C63B92"/>
    <w:rsid w:val="00C64EB8"/>
    <w:rsid w:val="00C65228"/>
    <w:rsid w:val="00C70522"/>
    <w:rsid w:val="00C7214F"/>
    <w:rsid w:val="00C7591B"/>
    <w:rsid w:val="00C76965"/>
    <w:rsid w:val="00C83AD1"/>
    <w:rsid w:val="00C83ADB"/>
    <w:rsid w:val="00C83B2C"/>
    <w:rsid w:val="00C85960"/>
    <w:rsid w:val="00C87CDD"/>
    <w:rsid w:val="00C906D2"/>
    <w:rsid w:val="00C90D18"/>
    <w:rsid w:val="00C91455"/>
    <w:rsid w:val="00C915DF"/>
    <w:rsid w:val="00C920FD"/>
    <w:rsid w:val="00C9631E"/>
    <w:rsid w:val="00C97AD9"/>
    <w:rsid w:val="00CA11B4"/>
    <w:rsid w:val="00CA1410"/>
    <w:rsid w:val="00CA1854"/>
    <w:rsid w:val="00CA34E6"/>
    <w:rsid w:val="00CA355A"/>
    <w:rsid w:val="00CA523E"/>
    <w:rsid w:val="00CA5BF2"/>
    <w:rsid w:val="00CA72BA"/>
    <w:rsid w:val="00CB2060"/>
    <w:rsid w:val="00CB5B89"/>
    <w:rsid w:val="00CB7553"/>
    <w:rsid w:val="00CC1DD8"/>
    <w:rsid w:val="00CC1F86"/>
    <w:rsid w:val="00CC2A50"/>
    <w:rsid w:val="00CC302B"/>
    <w:rsid w:val="00CC34DA"/>
    <w:rsid w:val="00CC4CAA"/>
    <w:rsid w:val="00CC5871"/>
    <w:rsid w:val="00CC7FF1"/>
    <w:rsid w:val="00CD1134"/>
    <w:rsid w:val="00CD1704"/>
    <w:rsid w:val="00CD1D11"/>
    <w:rsid w:val="00CD22D4"/>
    <w:rsid w:val="00CD2F2D"/>
    <w:rsid w:val="00CD349D"/>
    <w:rsid w:val="00CD5312"/>
    <w:rsid w:val="00CD6C16"/>
    <w:rsid w:val="00CE32F0"/>
    <w:rsid w:val="00CE3674"/>
    <w:rsid w:val="00CE7286"/>
    <w:rsid w:val="00CF048E"/>
    <w:rsid w:val="00CF0F70"/>
    <w:rsid w:val="00CF1573"/>
    <w:rsid w:val="00CF5C64"/>
    <w:rsid w:val="00CF6441"/>
    <w:rsid w:val="00D005E4"/>
    <w:rsid w:val="00D006F5"/>
    <w:rsid w:val="00D021D5"/>
    <w:rsid w:val="00D02A9B"/>
    <w:rsid w:val="00D0504C"/>
    <w:rsid w:val="00D05EC9"/>
    <w:rsid w:val="00D06742"/>
    <w:rsid w:val="00D0764F"/>
    <w:rsid w:val="00D10782"/>
    <w:rsid w:val="00D16481"/>
    <w:rsid w:val="00D1687E"/>
    <w:rsid w:val="00D17666"/>
    <w:rsid w:val="00D23CAB"/>
    <w:rsid w:val="00D241D1"/>
    <w:rsid w:val="00D24740"/>
    <w:rsid w:val="00D251EF"/>
    <w:rsid w:val="00D27C07"/>
    <w:rsid w:val="00D27C9A"/>
    <w:rsid w:val="00D31195"/>
    <w:rsid w:val="00D337E5"/>
    <w:rsid w:val="00D367CA"/>
    <w:rsid w:val="00D43686"/>
    <w:rsid w:val="00D43DD4"/>
    <w:rsid w:val="00D44DCB"/>
    <w:rsid w:val="00D453B9"/>
    <w:rsid w:val="00D465B5"/>
    <w:rsid w:val="00D47D11"/>
    <w:rsid w:val="00D54BE6"/>
    <w:rsid w:val="00D573AD"/>
    <w:rsid w:val="00D619D3"/>
    <w:rsid w:val="00D62ABA"/>
    <w:rsid w:val="00D63AF8"/>
    <w:rsid w:val="00D64434"/>
    <w:rsid w:val="00D6457C"/>
    <w:rsid w:val="00D67E78"/>
    <w:rsid w:val="00D67FC9"/>
    <w:rsid w:val="00D70A8F"/>
    <w:rsid w:val="00D7177E"/>
    <w:rsid w:val="00D771D7"/>
    <w:rsid w:val="00D77F94"/>
    <w:rsid w:val="00D90057"/>
    <w:rsid w:val="00D902F6"/>
    <w:rsid w:val="00D926F7"/>
    <w:rsid w:val="00D9290B"/>
    <w:rsid w:val="00D94851"/>
    <w:rsid w:val="00D95EEB"/>
    <w:rsid w:val="00D9736D"/>
    <w:rsid w:val="00DA074A"/>
    <w:rsid w:val="00DA0A04"/>
    <w:rsid w:val="00DA2C6B"/>
    <w:rsid w:val="00DA7025"/>
    <w:rsid w:val="00DA732D"/>
    <w:rsid w:val="00DB27B9"/>
    <w:rsid w:val="00DB3386"/>
    <w:rsid w:val="00DB517E"/>
    <w:rsid w:val="00DB54CE"/>
    <w:rsid w:val="00DC108E"/>
    <w:rsid w:val="00DC17F3"/>
    <w:rsid w:val="00DC36CF"/>
    <w:rsid w:val="00DD2267"/>
    <w:rsid w:val="00DD7C1F"/>
    <w:rsid w:val="00DE1647"/>
    <w:rsid w:val="00DE55E1"/>
    <w:rsid w:val="00DE7F8B"/>
    <w:rsid w:val="00DF12B2"/>
    <w:rsid w:val="00DF2F8C"/>
    <w:rsid w:val="00DF457A"/>
    <w:rsid w:val="00E04CCC"/>
    <w:rsid w:val="00E10265"/>
    <w:rsid w:val="00E11578"/>
    <w:rsid w:val="00E1261B"/>
    <w:rsid w:val="00E13293"/>
    <w:rsid w:val="00E13ED5"/>
    <w:rsid w:val="00E15577"/>
    <w:rsid w:val="00E162EF"/>
    <w:rsid w:val="00E17D7D"/>
    <w:rsid w:val="00E2260F"/>
    <w:rsid w:val="00E23F4C"/>
    <w:rsid w:val="00E24CCD"/>
    <w:rsid w:val="00E25219"/>
    <w:rsid w:val="00E26231"/>
    <w:rsid w:val="00E26335"/>
    <w:rsid w:val="00E27DF0"/>
    <w:rsid w:val="00E328FC"/>
    <w:rsid w:val="00E33919"/>
    <w:rsid w:val="00E34358"/>
    <w:rsid w:val="00E3486D"/>
    <w:rsid w:val="00E37A7B"/>
    <w:rsid w:val="00E37FA2"/>
    <w:rsid w:val="00E41BA7"/>
    <w:rsid w:val="00E42526"/>
    <w:rsid w:val="00E42957"/>
    <w:rsid w:val="00E469EF"/>
    <w:rsid w:val="00E46D3D"/>
    <w:rsid w:val="00E50B1A"/>
    <w:rsid w:val="00E53B87"/>
    <w:rsid w:val="00E541C8"/>
    <w:rsid w:val="00E54A30"/>
    <w:rsid w:val="00E56A2F"/>
    <w:rsid w:val="00E56A61"/>
    <w:rsid w:val="00E5781E"/>
    <w:rsid w:val="00E60030"/>
    <w:rsid w:val="00E60C8C"/>
    <w:rsid w:val="00E61136"/>
    <w:rsid w:val="00E613BC"/>
    <w:rsid w:val="00E6432D"/>
    <w:rsid w:val="00E65383"/>
    <w:rsid w:val="00E6538D"/>
    <w:rsid w:val="00E65F62"/>
    <w:rsid w:val="00E67604"/>
    <w:rsid w:val="00E7082B"/>
    <w:rsid w:val="00E73121"/>
    <w:rsid w:val="00E7374C"/>
    <w:rsid w:val="00E74AEC"/>
    <w:rsid w:val="00E754B5"/>
    <w:rsid w:val="00E804E8"/>
    <w:rsid w:val="00E81E07"/>
    <w:rsid w:val="00E832A9"/>
    <w:rsid w:val="00E837F1"/>
    <w:rsid w:val="00E87665"/>
    <w:rsid w:val="00E913C4"/>
    <w:rsid w:val="00E95F25"/>
    <w:rsid w:val="00E96A15"/>
    <w:rsid w:val="00EA00B6"/>
    <w:rsid w:val="00EA1B98"/>
    <w:rsid w:val="00EA2A3B"/>
    <w:rsid w:val="00EA44EC"/>
    <w:rsid w:val="00EA6B67"/>
    <w:rsid w:val="00EA6DE3"/>
    <w:rsid w:val="00EB201C"/>
    <w:rsid w:val="00EB20E2"/>
    <w:rsid w:val="00EB2A57"/>
    <w:rsid w:val="00EB2D4B"/>
    <w:rsid w:val="00EB36FD"/>
    <w:rsid w:val="00EB3B06"/>
    <w:rsid w:val="00EB6C2E"/>
    <w:rsid w:val="00EC1244"/>
    <w:rsid w:val="00EC2A06"/>
    <w:rsid w:val="00EC4054"/>
    <w:rsid w:val="00ED1A77"/>
    <w:rsid w:val="00ED2617"/>
    <w:rsid w:val="00ED2ABE"/>
    <w:rsid w:val="00ED42C4"/>
    <w:rsid w:val="00ED4DCB"/>
    <w:rsid w:val="00ED73A2"/>
    <w:rsid w:val="00EE026D"/>
    <w:rsid w:val="00EE0801"/>
    <w:rsid w:val="00EE3EB6"/>
    <w:rsid w:val="00EE4EBF"/>
    <w:rsid w:val="00EE654E"/>
    <w:rsid w:val="00EF0B93"/>
    <w:rsid w:val="00EF7BBA"/>
    <w:rsid w:val="00F05591"/>
    <w:rsid w:val="00F06369"/>
    <w:rsid w:val="00F0704C"/>
    <w:rsid w:val="00F116D3"/>
    <w:rsid w:val="00F117CD"/>
    <w:rsid w:val="00F13156"/>
    <w:rsid w:val="00F14198"/>
    <w:rsid w:val="00F15373"/>
    <w:rsid w:val="00F162AA"/>
    <w:rsid w:val="00F23071"/>
    <w:rsid w:val="00F230E4"/>
    <w:rsid w:val="00F23F74"/>
    <w:rsid w:val="00F32125"/>
    <w:rsid w:val="00F32B96"/>
    <w:rsid w:val="00F35170"/>
    <w:rsid w:val="00F3711A"/>
    <w:rsid w:val="00F374FC"/>
    <w:rsid w:val="00F37D72"/>
    <w:rsid w:val="00F4031E"/>
    <w:rsid w:val="00F40C1B"/>
    <w:rsid w:val="00F4146F"/>
    <w:rsid w:val="00F420ED"/>
    <w:rsid w:val="00F43156"/>
    <w:rsid w:val="00F44127"/>
    <w:rsid w:val="00F450AA"/>
    <w:rsid w:val="00F51BD2"/>
    <w:rsid w:val="00F53762"/>
    <w:rsid w:val="00F5494C"/>
    <w:rsid w:val="00F5623C"/>
    <w:rsid w:val="00F57247"/>
    <w:rsid w:val="00F574E5"/>
    <w:rsid w:val="00F57C0D"/>
    <w:rsid w:val="00F632BD"/>
    <w:rsid w:val="00F63CCD"/>
    <w:rsid w:val="00F67869"/>
    <w:rsid w:val="00F708AA"/>
    <w:rsid w:val="00F70CA6"/>
    <w:rsid w:val="00F7246E"/>
    <w:rsid w:val="00F72B66"/>
    <w:rsid w:val="00F742CA"/>
    <w:rsid w:val="00F776B2"/>
    <w:rsid w:val="00F812CE"/>
    <w:rsid w:val="00F83598"/>
    <w:rsid w:val="00F835AA"/>
    <w:rsid w:val="00F853A6"/>
    <w:rsid w:val="00F85A60"/>
    <w:rsid w:val="00F867A9"/>
    <w:rsid w:val="00F910BB"/>
    <w:rsid w:val="00F92179"/>
    <w:rsid w:val="00F9376F"/>
    <w:rsid w:val="00F94CFF"/>
    <w:rsid w:val="00F95560"/>
    <w:rsid w:val="00F961DA"/>
    <w:rsid w:val="00FA0EA4"/>
    <w:rsid w:val="00FA244D"/>
    <w:rsid w:val="00FA7C2B"/>
    <w:rsid w:val="00FB610A"/>
    <w:rsid w:val="00FB698E"/>
    <w:rsid w:val="00FB72BD"/>
    <w:rsid w:val="00FB75AB"/>
    <w:rsid w:val="00FC2A57"/>
    <w:rsid w:val="00FC2F9B"/>
    <w:rsid w:val="00FC33AF"/>
    <w:rsid w:val="00FC49E1"/>
    <w:rsid w:val="00FC6118"/>
    <w:rsid w:val="00FC61B7"/>
    <w:rsid w:val="00FD1BBD"/>
    <w:rsid w:val="00FD1DC8"/>
    <w:rsid w:val="00FD28AD"/>
    <w:rsid w:val="00FD2B10"/>
    <w:rsid w:val="00FD6BFA"/>
    <w:rsid w:val="00FD721A"/>
    <w:rsid w:val="00FE048A"/>
    <w:rsid w:val="00FE1467"/>
    <w:rsid w:val="00FE24C8"/>
    <w:rsid w:val="00FE4EA8"/>
    <w:rsid w:val="00FE6714"/>
    <w:rsid w:val="00FE7D29"/>
    <w:rsid w:val="00FF0A22"/>
    <w:rsid w:val="00FF0FDB"/>
    <w:rsid w:val="00FF2347"/>
    <w:rsid w:val="00FF5D88"/>
    <w:rsid w:val="00FF653C"/>
    <w:rsid w:val="00FF661A"/>
    <w:rsid w:val="00FF6F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6AFB2"/>
  <w15:chartTrackingRefBased/>
  <w15:docId w15:val="{494257EF-C176-4857-9F17-1B1BBF7B9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34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434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31A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56BC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0035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6AA"/>
    <w:pPr>
      <w:ind w:left="720"/>
      <w:contextualSpacing/>
    </w:pPr>
  </w:style>
  <w:style w:type="character" w:styleId="CommentReference">
    <w:name w:val="annotation reference"/>
    <w:basedOn w:val="DefaultParagraphFont"/>
    <w:uiPriority w:val="99"/>
    <w:semiHidden/>
    <w:unhideWhenUsed/>
    <w:rsid w:val="00C47862"/>
    <w:rPr>
      <w:sz w:val="16"/>
      <w:szCs w:val="16"/>
    </w:rPr>
  </w:style>
  <w:style w:type="paragraph" w:styleId="CommentText">
    <w:name w:val="annotation text"/>
    <w:basedOn w:val="Normal"/>
    <w:link w:val="CommentTextChar"/>
    <w:uiPriority w:val="99"/>
    <w:unhideWhenUsed/>
    <w:rsid w:val="00C47862"/>
    <w:pPr>
      <w:spacing w:line="240" w:lineRule="auto"/>
    </w:pPr>
    <w:rPr>
      <w:sz w:val="20"/>
      <w:szCs w:val="20"/>
    </w:rPr>
  </w:style>
  <w:style w:type="character" w:customStyle="1" w:styleId="CommentTextChar">
    <w:name w:val="Comment Text Char"/>
    <w:basedOn w:val="DefaultParagraphFont"/>
    <w:link w:val="CommentText"/>
    <w:uiPriority w:val="99"/>
    <w:rsid w:val="00C47862"/>
    <w:rPr>
      <w:sz w:val="20"/>
      <w:szCs w:val="20"/>
    </w:rPr>
  </w:style>
  <w:style w:type="paragraph" w:styleId="CommentSubject">
    <w:name w:val="annotation subject"/>
    <w:basedOn w:val="CommentText"/>
    <w:next w:val="CommentText"/>
    <w:link w:val="CommentSubjectChar"/>
    <w:uiPriority w:val="99"/>
    <w:semiHidden/>
    <w:unhideWhenUsed/>
    <w:rsid w:val="00C47862"/>
    <w:rPr>
      <w:b/>
      <w:bCs/>
    </w:rPr>
  </w:style>
  <w:style w:type="character" w:customStyle="1" w:styleId="CommentSubjectChar">
    <w:name w:val="Comment Subject Char"/>
    <w:basedOn w:val="CommentTextChar"/>
    <w:link w:val="CommentSubject"/>
    <w:uiPriority w:val="99"/>
    <w:semiHidden/>
    <w:rsid w:val="00C47862"/>
    <w:rPr>
      <w:b/>
      <w:bCs/>
      <w:sz w:val="20"/>
      <w:szCs w:val="20"/>
    </w:rPr>
  </w:style>
  <w:style w:type="character" w:styleId="Hyperlink">
    <w:name w:val="Hyperlink"/>
    <w:basedOn w:val="DefaultParagraphFont"/>
    <w:uiPriority w:val="99"/>
    <w:unhideWhenUsed/>
    <w:rsid w:val="00890FC4"/>
    <w:rPr>
      <w:color w:val="0563C1" w:themeColor="hyperlink"/>
      <w:u w:val="single"/>
    </w:rPr>
  </w:style>
  <w:style w:type="character" w:styleId="UnresolvedMention">
    <w:name w:val="Unresolved Mention"/>
    <w:basedOn w:val="DefaultParagraphFont"/>
    <w:uiPriority w:val="99"/>
    <w:semiHidden/>
    <w:unhideWhenUsed/>
    <w:rsid w:val="00890FC4"/>
    <w:rPr>
      <w:color w:val="605E5C"/>
      <w:shd w:val="clear" w:color="auto" w:fill="E1DFDD"/>
    </w:rPr>
  </w:style>
  <w:style w:type="paragraph" w:styleId="FootnoteText">
    <w:name w:val="footnote text"/>
    <w:basedOn w:val="Normal"/>
    <w:link w:val="FootnoteTextChar"/>
    <w:uiPriority w:val="99"/>
    <w:semiHidden/>
    <w:unhideWhenUsed/>
    <w:rsid w:val="00890F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0FC4"/>
    <w:rPr>
      <w:sz w:val="20"/>
      <w:szCs w:val="20"/>
    </w:rPr>
  </w:style>
  <w:style w:type="character" w:styleId="FootnoteReference">
    <w:name w:val="footnote reference"/>
    <w:basedOn w:val="DefaultParagraphFont"/>
    <w:uiPriority w:val="99"/>
    <w:semiHidden/>
    <w:unhideWhenUsed/>
    <w:rsid w:val="00890FC4"/>
    <w:rPr>
      <w:vertAlign w:val="superscript"/>
    </w:rPr>
  </w:style>
  <w:style w:type="paragraph" w:styleId="Title">
    <w:name w:val="Title"/>
    <w:basedOn w:val="Normal"/>
    <w:next w:val="Normal"/>
    <w:link w:val="TitleChar"/>
    <w:uiPriority w:val="10"/>
    <w:qFormat/>
    <w:rsid w:val="00A4345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345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4345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43456"/>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240D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DBF"/>
  </w:style>
  <w:style w:type="paragraph" w:styleId="Footer">
    <w:name w:val="footer"/>
    <w:basedOn w:val="Normal"/>
    <w:link w:val="FooterChar"/>
    <w:uiPriority w:val="99"/>
    <w:unhideWhenUsed/>
    <w:rsid w:val="00240D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DBF"/>
  </w:style>
  <w:style w:type="character" w:customStyle="1" w:styleId="Heading4Char">
    <w:name w:val="Heading 4 Char"/>
    <w:basedOn w:val="DefaultParagraphFont"/>
    <w:link w:val="Heading4"/>
    <w:uiPriority w:val="9"/>
    <w:semiHidden/>
    <w:rsid w:val="00956BCB"/>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161D21"/>
    <w:pPr>
      <w:spacing w:after="0" w:line="240" w:lineRule="auto"/>
    </w:pPr>
  </w:style>
  <w:style w:type="character" w:customStyle="1" w:styleId="Heading3Char">
    <w:name w:val="Heading 3 Char"/>
    <w:basedOn w:val="DefaultParagraphFont"/>
    <w:link w:val="Heading3"/>
    <w:uiPriority w:val="9"/>
    <w:rsid w:val="00B31A81"/>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E53B87"/>
    <w:pPr>
      <w:outlineLvl w:val="9"/>
    </w:pPr>
    <w:rPr>
      <w:lang w:val="en-US"/>
    </w:rPr>
  </w:style>
  <w:style w:type="paragraph" w:styleId="TOC1">
    <w:name w:val="toc 1"/>
    <w:basedOn w:val="Normal"/>
    <w:next w:val="Normal"/>
    <w:autoRedefine/>
    <w:uiPriority w:val="39"/>
    <w:unhideWhenUsed/>
    <w:rsid w:val="00034158"/>
    <w:pPr>
      <w:tabs>
        <w:tab w:val="right" w:leader="dot" w:pos="9350"/>
      </w:tabs>
      <w:spacing w:after="100"/>
    </w:pPr>
  </w:style>
  <w:style w:type="paragraph" w:styleId="TOC2">
    <w:name w:val="toc 2"/>
    <w:basedOn w:val="Normal"/>
    <w:next w:val="Normal"/>
    <w:autoRedefine/>
    <w:uiPriority w:val="39"/>
    <w:unhideWhenUsed/>
    <w:rsid w:val="00E53B87"/>
    <w:pPr>
      <w:spacing w:after="100"/>
      <w:ind w:left="220"/>
    </w:pPr>
  </w:style>
  <w:style w:type="paragraph" w:styleId="TOC3">
    <w:name w:val="toc 3"/>
    <w:basedOn w:val="Normal"/>
    <w:next w:val="Normal"/>
    <w:autoRedefine/>
    <w:uiPriority w:val="39"/>
    <w:unhideWhenUsed/>
    <w:rsid w:val="00EE026D"/>
    <w:pPr>
      <w:tabs>
        <w:tab w:val="right" w:leader="dot" w:pos="9350"/>
      </w:tabs>
      <w:spacing w:after="100"/>
      <w:ind w:left="440"/>
    </w:pPr>
  </w:style>
  <w:style w:type="character" w:customStyle="1" w:styleId="Heading5Char">
    <w:name w:val="Heading 5 Char"/>
    <w:basedOn w:val="DefaultParagraphFont"/>
    <w:link w:val="Heading5"/>
    <w:uiPriority w:val="9"/>
    <w:semiHidden/>
    <w:rsid w:val="00B00355"/>
    <w:rPr>
      <w:rFonts w:asciiTheme="majorHAnsi" w:eastAsiaTheme="majorEastAsia" w:hAnsiTheme="majorHAnsi" w:cstheme="majorBidi"/>
      <w:color w:val="2F5496" w:themeColor="accent1" w:themeShade="BF"/>
    </w:rPr>
  </w:style>
  <w:style w:type="character" w:styleId="FollowedHyperlink">
    <w:name w:val="FollowedHyperlink"/>
    <w:basedOn w:val="DefaultParagraphFont"/>
    <w:uiPriority w:val="99"/>
    <w:semiHidden/>
    <w:unhideWhenUsed/>
    <w:rsid w:val="00D94851"/>
    <w:rPr>
      <w:color w:val="954F72" w:themeColor="followedHyperlink"/>
      <w:u w:val="single"/>
    </w:rPr>
  </w:style>
  <w:style w:type="character" w:customStyle="1" w:styleId="cf01">
    <w:name w:val="cf01"/>
    <w:basedOn w:val="DefaultParagraphFont"/>
    <w:rsid w:val="00A3662D"/>
    <w:rPr>
      <w:rFonts w:ascii="Segoe UI" w:hAnsi="Segoe UI" w:cs="Segoe UI" w:hint="default"/>
      <w:sz w:val="18"/>
      <w:szCs w:val="18"/>
    </w:rPr>
  </w:style>
  <w:style w:type="character" w:customStyle="1" w:styleId="normaltextrun">
    <w:name w:val="normaltextrun"/>
    <w:basedOn w:val="DefaultParagraphFont"/>
    <w:rsid w:val="004F631D"/>
  </w:style>
  <w:style w:type="character" w:customStyle="1" w:styleId="eop">
    <w:name w:val="eop"/>
    <w:basedOn w:val="DefaultParagraphFont"/>
    <w:rsid w:val="004F631D"/>
  </w:style>
  <w:style w:type="character" w:customStyle="1" w:styleId="ui-provider">
    <w:name w:val="ui-provider"/>
    <w:basedOn w:val="DefaultParagraphFont"/>
    <w:rsid w:val="00F43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65046">
      <w:bodyDiv w:val="1"/>
      <w:marLeft w:val="0"/>
      <w:marRight w:val="0"/>
      <w:marTop w:val="0"/>
      <w:marBottom w:val="0"/>
      <w:divBdr>
        <w:top w:val="none" w:sz="0" w:space="0" w:color="auto"/>
        <w:left w:val="none" w:sz="0" w:space="0" w:color="auto"/>
        <w:bottom w:val="none" w:sz="0" w:space="0" w:color="auto"/>
        <w:right w:val="none" w:sz="0" w:space="0" w:color="auto"/>
      </w:divBdr>
    </w:div>
    <w:div w:id="141969079">
      <w:bodyDiv w:val="1"/>
      <w:marLeft w:val="0"/>
      <w:marRight w:val="0"/>
      <w:marTop w:val="0"/>
      <w:marBottom w:val="0"/>
      <w:divBdr>
        <w:top w:val="none" w:sz="0" w:space="0" w:color="auto"/>
        <w:left w:val="none" w:sz="0" w:space="0" w:color="auto"/>
        <w:bottom w:val="none" w:sz="0" w:space="0" w:color="auto"/>
        <w:right w:val="none" w:sz="0" w:space="0" w:color="auto"/>
      </w:divBdr>
    </w:div>
    <w:div w:id="189300244">
      <w:bodyDiv w:val="1"/>
      <w:marLeft w:val="0"/>
      <w:marRight w:val="0"/>
      <w:marTop w:val="0"/>
      <w:marBottom w:val="0"/>
      <w:divBdr>
        <w:top w:val="none" w:sz="0" w:space="0" w:color="auto"/>
        <w:left w:val="none" w:sz="0" w:space="0" w:color="auto"/>
        <w:bottom w:val="none" w:sz="0" w:space="0" w:color="auto"/>
        <w:right w:val="none" w:sz="0" w:space="0" w:color="auto"/>
      </w:divBdr>
    </w:div>
    <w:div w:id="190345851">
      <w:bodyDiv w:val="1"/>
      <w:marLeft w:val="0"/>
      <w:marRight w:val="0"/>
      <w:marTop w:val="0"/>
      <w:marBottom w:val="0"/>
      <w:divBdr>
        <w:top w:val="none" w:sz="0" w:space="0" w:color="auto"/>
        <w:left w:val="none" w:sz="0" w:space="0" w:color="auto"/>
        <w:bottom w:val="none" w:sz="0" w:space="0" w:color="auto"/>
        <w:right w:val="none" w:sz="0" w:space="0" w:color="auto"/>
      </w:divBdr>
    </w:div>
    <w:div w:id="326174467">
      <w:bodyDiv w:val="1"/>
      <w:marLeft w:val="0"/>
      <w:marRight w:val="0"/>
      <w:marTop w:val="0"/>
      <w:marBottom w:val="0"/>
      <w:divBdr>
        <w:top w:val="none" w:sz="0" w:space="0" w:color="auto"/>
        <w:left w:val="none" w:sz="0" w:space="0" w:color="auto"/>
        <w:bottom w:val="none" w:sz="0" w:space="0" w:color="auto"/>
        <w:right w:val="none" w:sz="0" w:space="0" w:color="auto"/>
      </w:divBdr>
    </w:div>
    <w:div w:id="433089524">
      <w:bodyDiv w:val="1"/>
      <w:marLeft w:val="0"/>
      <w:marRight w:val="0"/>
      <w:marTop w:val="0"/>
      <w:marBottom w:val="0"/>
      <w:divBdr>
        <w:top w:val="none" w:sz="0" w:space="0" w:color="auto"/>
        <w:left w:val="none" w:sz="0" w:space="0" w:color="auto"/>
        <w:bottom w:val="none" w:sz="0" w:space="0" w:color="auto"/>
        <w:right w:val="none" w:sz="0" w:space="0" w:color="auto"/>
      </w:divBdr>
    </w:div>
    <w:div w:id="433599820">
      <w:bodyDiv w:val="1"/>
      <w:marLeft w:val="0"/>
      <w:marRight w:val="0"/>
      <w:marTop w:val="0"/>
      <w:marBottom w:val="0"/>
      <w:divBdr>
        <w:top w:val="none" w:sz="0" w:space="0" w:color="auto"/>
        <w:left w:val="none" w:sz="0" w:space="0" w:color="auto"/>
        <w:bottom w:val="none" w:sz="0" w:space="0" w:color="auto"/>
        <w:right w:val="none" w:sz="0" w:space="0" w:color="auto"/>
      </w:divBdr>
    </w:div>
    <w:div w:id="473908078">
      <w:bodyDiv w:val="1"/>
      <w:marLeft w:val="0"/>
      <w:marRight w:val="0"/>
      <w:marTop w:val="0"/>
      <w:marBottom w:val="0"/>
      <w:divBdr>
        <w:top w:val="none" w:sz="0" w:space="0" w:color="auto"/>
        <w:left w:val="none" w:sz="0" w:space="0" w:color="auto"/>
        <w:bottom w:val="none" w:sz="0" w:space="0" w:color="auto"/>
        <w:right w:val="none" w:sz="0" w:space="0" w:color="auto"/>
      </w:divBdr>
    </w:div>
    <w:div w:id="539129994">
      <w:bodyDiv w:val="1"/>
      <w:marLeft w:val="0"/>
      <w:marRight w:val="0"/>
      <w:marTop w:val="0"/>
      <w:marBottom w:val="0"/>
      <w:divBdr>
        <w:top w:val="none" w:sz="0" w:space="0" w:color="auto"/>
        <w:left w:val="none" w:sz="0" w:space="0" w:color="auto"/>
        <w:bottom w:val="none" w:sz="0" w:space="0" w:color="auto"/>
        <w:right w:val="none" w:sz="0" w:space="0" w:color="auto"/>
      </w:divBdr>
    </w:div>
    <w:div w:id="677805842">
      <w:bodyDiv w:val="1"/>
      <w:marLeft w:val="0"/>
      <w:marRight w:val="0"/>
      <w:marTop w:val="0"/>
      <w:marBottom w:val="0"/>
      <w:divBdr>
        <w:top w:val="none" w:sz="0" w:space="0" w:color="auto"/>
        <w:left w:val="none" w:sz="0" w:space="0" w:color="auto"/>
        <w:bottom w:val="none" w:sz="0" w:space="0" w:color="auto"/>
        <w:right w:val="none" w:sz="0" w:space="0" w:color="auto"/>
      </w:divBdr>
    </w:div>
    <w:div w:id="763115823">
      <w:bodyDiv w:val="1"/>
      <w:marLeft w:val="0"/>
      <w:marRight w:val="0"/>
      <w:marTop w:val="0"/>
      <w:marBottom w:val="0"/>
      <w:divBdr>
        <w:top w:val="none" w:sz="0" w:space="0" w:color="auto"/>
        <w:left w:val="none" w:sz="0" w:space="0" w:color="auto"/>
        <w:bottom w:val="none" w:sz="0" w:space="0" w:color="auto"/>
        <w:right w:val="none" w:sz="0" w:space="0" w:color="auto"/>
      </w:divBdr>
    </w:div>
    <w:div w:id="780608595">
      <w:bodyDiv w:val="1"/>
      <w:marLeft w:val="0"/>
      <w:marRight w:val="0"/>
      <w:marTop w:val="0"/>
      <w:marBottom w:val="0"/>
      <w:divBdr>
        <w:top w:val="none" w:sz="0" w:space="0" w:color="auto"/>
        <w:left w:val="none" w:sz="0" w:space="0" w:color="auto"/>
        <w:bottom w:val="none" w:sz="0" w:space="0" w:color="auto"/>
        <w:right w:val="none" w:sz="0" w:space="0" w:color="auto"/>
      </w:divBdr>
    </w:div>
    <w:div w:id="796070682">
      <w:bodyDiv w:val="1"/>
      <w:marLeft w:val="0"/>
      <w:marRight w:val="0"/>
      <w:marTop w:val="0"/>
      <w:marBottom w:val="0"/>
      <w:divBdr>
        <w:top w:val="none" w:sz="0" w:space="0" w:color="auto"/>
        <w:left w:val="none" w:sz="0" w:space="0" w:color="auto"/>
        <w:bottom w:val="none" w:sz="0" w:space="0" w:color="auto"/>
        <w:right w:val="none" w:sz="0" w:space="0" w:color="auto"/>
      </w:divBdr>
    </w:div>
    <w:div w:id="878978577">
      <w:bodyDiv w:val="1"/>
      <w:marLeft w:val="0"/>
      <w:marRight w:val="0"/>
      <w:marTop w:val="0"/>
      <w:marBottom w:val="0"/>
      <w:divBdr>
        <w:top w:val="none" w:sz="0" w:space="0" w:color="auto"/>
        <w:left w:val="none" w:sz="0" w:space="0" w:color="auto"/>
        <w:bottom w:val="none" w:sz="0" w:space="0" w:color="auto"/>
        <w:right w:val="none" w:sz="0" w:space="0" w:color="auto"/>
      </w:divBdr>
    </w:div>
    <w:div w:id="932594056">
      <w:bodyDiv w:val="1"/>
      <w:marLeft w:val="0"/>
      <w:marRight w:val="0"/>
      <w:marTop w:val="0"/>
      <w:marBottom w:val="0"/>
      <w:divBdr>
        <w:top w:val="none" w:sz="0" w:space="0" w:color="auto"/>
        <w:left w:val="none" w:sz="0" w:space="0" w:color="auto"/>
        <w:bottom w:val="none" w:sz="0" w:space="0" w:color="auto"/>
        <w:right w:val="none" w:sz="0" w:space="0" w:color="auto"/>
      </w:divBdr>
    </w:div>
    <w:div w:id="1098021111">
      <w:bodyDiv w:val="1"/>
      <w:marLeft w:val="0"/>
      <w:marRight w:val="0"/>
      <w:marTop w:val="0"/>
      <w:marBottom w:val="0"/>
      <w:divBdr>
        <w:top w:val="none" w:sz="0" w:space="0" w:color="auto"/>
        <w:left w:val="none" w:sz="0" w:space="0" w:color="auto"/>
        <w:bottom w:val="none" w:sz="0" w:space="0" w:color="auto"/>
        <w:right w:val="none" w:sz="0" w:space="0" w:color="auto"/>
      </w:divBdr>
    </w:div>
    <w:div w:id="1163855665">
      <w:bodyDiv w:val="1"/>
      <w:marLeft w:val="0"/>
      <w:marRight w:val="0"/>
      <w:marTop w:val="0"/>
      <w:marBottom w:val="0"/>
      <w:divBdr>
        <w:top w:val="none" w:sz="0" w:space="0" w:color="auto"/>
        <w:left w:val="none" w:sz="0" w:space="0" w:color="auto"/>
        <w:bottom w:val="none" w:sz="0" w:space="0" w:color="auto"/>
        <w:right w:val="none" w:sz="0" w:space="0" w:color="auto"/>
      </w:divBdr>
      <w:divsChild>
        <w:div w:id="1134445421">
          <w:marLeft w:val="547"/>
          <w:marRight w:val="0"/>
          <w:marTop w:val="0"/>
          <w:marBottom w:val="0"/>
          <w:divBdr>
            <w:top w:val="none" w:sz="0" w:space="0" w:color="auto"/>
            <w:left w:val="none" w:sz="0" w:space="0" w:color="auto"/>
            <w:bottom w:val="none" w:sz="0" w:space="0" w:color="auto"/>
            <w:right w:val="none" w:sz="0" w:space="0" w:color="auto"/>
          </w:divBdr>
        </w:div>
      </w:divsChild>
    </w:div>
    <w:div w:id="1167213139">
      <w:bodyDiv w:val="1"/>
      <w:marLeft w:val="0"/>
      <w:marRight w:val="0"/>
      <w:marTop w:val="0"/>
      <w:marBottom w:val="0"/>
      <w:divBdr>
        <w:top w:val="none" w:sz="0" w:space="0" w:color="auto"/>
        <w:left w:val="none" w:sz="0" w:space="0" w:color="auto"/>
        <w:bottom w:val="none" w:sz="0" w:space="0" w:color="auto"/>
        <w:right w:val="none" w:sz="0" w:space="0" w:color="auto"/>
      </w:divBdr>
    </w:div>
    <w:div w:id="1231118256">
      <w:bodyDiv w:val="1"/>
      <w:marLeft w:val="0"/>
      <w:marRight w:val="0"/>
      <w:marTop w:val="0"/>
      <w:marBottom w:val="0"/>
      <w:divBdr>
        <w:top w:val="none" w:sz="0" w:space="0" w:color="auto"/>
        <w:left w:val="none" w:sz="0" w:space="0" w:color="auto"/>
        <w:bottom w:val="none" w:sz="0" w:space="0" w:color="auto"/>
        <w:right w:val="none" w:sz="0" w:space="0" w:color="auto"/>
      </w:divBdr>
    </w:div>
    <w:div w:id="1244336520">
      <w:bodyDiv w:val="1"/>
      <w:marLeft w:val="0"/>
      <w:marRight w:val="0"/>
      <w:marTop w:val="0"/>
      <w:marBottom w:val="0"/>
      <w:divBdr>
        <w:top w:val="none" w:sz="0" w:space="0" w:color="auto"/>
        <w:left w:val="none" w:sz="0" w:space="0" w:color="auto"/>
        <w:bottom w:val="none" w:sz="0" w:space="0" w:color="auto"/>
        <w:right w:val="none" w:sz="0" w:space="0" w:color="auto"/>
      </w:divBdr>
    </w:div>
    <w:div w:id="1328627241">
      <w:bodyDiv w:val="1"/>
      <w:marLeft w:val="0"/>
      <w:marRight w:val="0"/>
      <w:marTop w:val="0"/>
      <w:marBottom w:val="0"/>
      <w:divBdr>
        <w:top w:val="none" w:sz="0" w:space="0" w:color="auto"/>
        <w:left w:val="none" w:sz="0" w:space="0" w:color="auto"/>
        <w:bottom w:val="none" w:sz="0" w:space="0" w:color="auto"/>
        <w:right w:val="none" w:sz="0" w:space="0" w:color="auto"/>
      </w:divBdr>
    </w:div>
    <w:div w:id="1349680012">
      <w:bodyDiv w:val="1"/>
      <w:marLeft w:val="0"/>
      <w:marRight w:val="0"/>
      <w:marTop w:val="0"/>
      <w:marBottom w:val="0"/>
      <w:divBdr>
        <w:top w:val="none" w:sz="0" w:space="0" w:color="auto"/>
        <w:left w:val="none" w:sz="0" w:space="0" w:color="auto"/>
        <w:bottom w:val="none" w:sz="0" w:space="0" w:color="auto"/>
        <w:right w:val="none" w:sz="0" w:space="0" w:color="auto"/>
      </w:divBdr>
    </w:div>
    <w:div w:id="1398896138">
      <w:bodyDiv w:val="1"/>
      <w:marLeft w:val="0"/>
      <w:marRight w:val="0"/>
      <w:marTop w:val="0"/>
      <w:marBottom w:val="0"/>
      <w:divBdr>
        <w:top w:val="none" w:sz="0" w:space="0" w:color="auto"/>
        <w:left w:val="none" w:sz="0" w:space="0" w:color="auto"/>
        <w:bottom w:val="none" w:sz="0" w:space="0" w:color="auto"/>
        <w:right w:val="none" w:sz="0" w:space="0" w:color="auto"/>
      </w:divBdr>
      <w:divsChild>
        <w:div w:id="2068798246">
          <w:blockQuote w:val="1"/>
          <w:marLeft w:val="0"/>
          <w:marRight w:val="0"/>
          <w:marTop w:val="0"/>
          <w:marBottom w:val="345"/>
          <w:divBdr>
            <w:top w:val="none" w:sz="0" w:space="0" w:color="auto"/>
            <w:left w:val="single" w:sz="36" w:space="17" w:color="EEEEEE"/>
            <w:bottom w:val="none" w:sz="0" w:space="0" w:color="auto"/>
            <w:right w:val="none" w:sz="0" w:space="0" w:color="auto"/>
          </w:divBdr>
        </w:div>
      </w:divsChild>
    </w:div>
    <w:div w:id="1545022956">
      <w:bodyDiv w:val="1"/>
      <w:marLeft w:val="0"/>
      <w:marRight w:val="0"/>
      <w:marTop w:val="0"/>
      <w:marBottom w:val="0"/>
      <w:divBdr>
        <w:top w:val="none" w:sz="0" w:space="0" w:color="auto"/>
        <w:left w:val="none" w:sz="0" w:space="0" w:color="auto"/>
        <w:bottom w:val="none" w:sz="0" w:space="0" w:color="auto"/>
        <w:right w:val="none" w:sz="0" w:space="0" w:color="auto"/>
      </w:divBdr>
    </w:div>
    <w:div w:id="1574240397">
      <w:bodyDiv w:val="1"/>
      <w:marLeft w:val="0"/>
      <w:marRight w:val="0"/>
      <w:marTop w:val="0"/>
      <w:marBottom w:val="0"/>
      <w:divBdr>
        <w:top w:val="none" w:sz="0" w:space="0" w:color="auto"/>
        <w:left w:val="none" w:sz="0" w:space="0" w:color="auto"/>
        <w:bottom w:val="none" w:sz="0" w:space="0" w:color="auto"/>
        <w:right w:val="none" w:sz="0" w:space="0" w:color="auto"/>
      </w:divBdr>
    </w:div>
    <w:div w:id="1609502296">
      <w:bodyDiv w:val="1"/>
      <w:marLeft w:val="0"/>
      <w:marRight w:val="0"/>
      <w:marTop w:val="0"/>
      <w:marBottom w:val="0"/>
      <w:divBdr>
        <w:top w:val="none" w:sz="0" w:space="0" w:color="auto"/>
        <w:left w:val="none" w:sz="0" w:space="0" w:color="auto"/>
        <w:bottom w:val="none" w:sz="0" w:space="0" w:color="auto"/>
        <w:right w:val="none" w:sz="0" w:space="0" w:color="auto"/>
      </w:divBdr>
    </w:div>
    <w:div w:id="1614822074">
      <w:bodyDiv w:val="1"/>
      <w:marLeft w:val="0"/>
      <w:marRight w:val="0"/>
      <w:marTop w:val="0"/>
      <w:marBottom w:val="0"/>
      <w:divBdr>
        <w:top w:val="none" w:sz="0" w:space="0" w:color="auto"/>
        <w:left w:val="none" w:sz="0" w:space="0" w:color="auto"/>
        <w:bottom w:val="none" w:sz="0" w:space="0" w:color="auto"/>
        <w:right w:val="none" w:sz="0" w:space="0" w:color="auto"/>
      </w:divBdr>
    </w:div>
    <w:div w:id="1736081232">
      <w:bodyDiv w:val="1"/>
      <w:marLeft w:val="0"/>
      <w:marRight w:val="0"/>
      <w:marTop w:val="0"/>
      <w:marBottom w:val="0"/>
      <w:divBdr>
        <w:top w:val="none" w:sz="0" w:space="0" w:color="auto"/>
        <w:left w:val="none" w:sz="0" w:space="0" w:color="auto"/>
        <w:bottom w:val="none" w:sz="0" w:space="0" w:color="auto"/>
        <w:right w:val="none" w:sz="0" w:space="0" w:color="auto"/>
      </w:divBdr>
    </w:div>
    <w:div w:id="1764304536">
      <w:bodyDiv w:val="1"/>
      <w:marLeft w:val="0"/>
      <w:marRight w:val="0"/>
      <w:marTop w:val="0"/>
      <w:marBottom w:val="0"/>
      <w:divBdr>
        <w:top w:val="none" w:sz="0" w:space="0" w:color="auto"/>
        <w:left w:val="none" w:sz="0" w:space="0" w:color="auto"/>
        <w:bottom w:val="none" w:sz="0" w:space="0" w:color="auto"/>
        <w:right w:val="none" w:sz="0" w:space="0" w:color="auto"/>
      </w:divBdr>
    </w:div>
    <w:div w:id="1821657547">
      <w:bodyDiv w:val="1"/>
      <w:marLeft w:val="0"/>
      <w:marRight w:val="0"/>
      <w:marTop w:val="0"/>
      <w:marBottom w:val="0"/>
      <w:divBdr>
        <w:top w:val="none" w:sz="0" w:space="0" w:color="auto"/>
        <w:left w:val="none" w:sz="0" w:space="0" w:color="auto"/>
        <w:bottom w:val="none" w:sz="0" w:space="0" w:color="auto"/>
        <w:right w:val="none" w:sz="0" w:space="0" w:color="auto"/>
      </w:divBdr>
    </w:div>
    <w:div w:id="1857032992">
      <w:bodyDiv w:val="1"/>
      <w:marLeft w:val="0"/>
      <w:marRight w:val="0"/>
      <w:marTop w:val="0"/>
      <w:marBottom w:val="0"/>
      <w:divBdr>
        <w:top w:val="none" w:sz="0" w:space="0" w:color="auto"/>
        <w:left w:val="none" w:sz="0" w:space="0" w:color="auto"/>
        <w:bottom w:val="none" w:sz="0" w:space="0" w:color="auto"/>
        <w:right w:val="none" w:sz="0" w:space="0" w:color="auto"/>
      </w:divBdr>
    </w:div>
    <w:div w:id="1889760195">
      <w:bodyDiv w:val="1"/>
      <w:marLeft w:val="0"/>
      <w:marRight w:val="0"/>
      <w:marTop w:val="0"/>
      <w:marBottom w:val="0"/>
      <w:divBdr>
        <w:top w:val="none" w:sz="0" w:space="0" w:color="auto"/>
        <w:left w:val="none" w:sz="0" w:space="0" w:color="auto"/>
        <w:bottom w:val="none" w:sz="0" w:space="0" w:color="auto"/>
        <w:right w:val="none" w:sz="0" w:space="0" w:color="auto"/>
      </w:divBdr>
    </w:div>
    <w:div w:id="1915626739">
      <w:bodyDiv w:val="1"/>
      <w:marLeft w:val="0"/>
      <w:marRight w:val="0"/>
      <w:marTop w:val="0"/>
      <w:marBottom w:val="0"/>
      <w:divBdr>
        <w:top w:val="none" w:sz="0" w:space="0" w:color="auto"/>
        <w:left w:val="none" w:sz="0" w:space="0" w:color="auto"/>
        <w:bottom w:val="none" w:sz="0" w:space="0" w:color="auto"/>
        <w:right w:val="none" w:sz="0" w:space="0" w:color="auto"/>
      </w:divBdr>
    </w:div>
    <w:div w:id="1923369066">
      <w:bodyDiv w:val="1"/>
      <w:marLeft w:val="0"/>
      <w:marRight w:val="0"/>
      <w:marTop w:val="0"/>
      <w:marBottom w:val="0"/>
      <w:divBdr>
        <w:top w:val="none" w:sz="0" w:space="0" w:color="auto"/>
        <w:left w:val="none" w:sz="0" w:space="0" w:color="auto"/>
        <w:bottom w:val="none" w:sz="0" w:space="0" w:color="auto"/>
        <w:right w:val="none" w:sz="0" w:space="0" w:color="auto"/>
      </w:divBdr>
    </w:div>
    <w:div w:id="1962104520">
      <w:bodyDiv w:val="1"/>
      <w:marLeft w:val="0"/>
      <w:marRight w:val="0"/>
      <w:marTop w:val="0"/>
      <w:marBottom w:val="0"/>
      <w:divBdr>
        <w:top w:val="none" w:sz="0" w:space="0" w:color="auto"/>
        <w:left w:val="none" w:sz="0" w:space="0" w:color="auto"/>
        <w:bottom w:val="none" w:sz="0" w:space="0" w:color="auto"/>
        <w:right w:val="none" w:sz="0" w:space="0" w:color="auto"/>
      </w:divBdr>
    </w:div>
    <w:div w:id="1996638210">
      <w:bodyDiv w:val="1"/>
      <w:marLeft w:val="0"/>
      <w:marRight w:val="0"/>
      <w:marTop w:val="0"/>
      <w:marBottom w:val="0"/>
      <w:divBdr>
        <w:top w:val="none" w:sz="0" w:space="0" w:color="auto"/>
        <w:left w:val="none" w:sz="0" w:space="0" w:color="auto"/>
        <w:bottom w:val="none" w:sz="0" w:space="0" w:color="auto"/>
        <w:right w:val="none" w:sz="0" w:space="0" w:color="auto"/>
      </w:divBdr>
    </w:div>
    <w:div w:id="2061855949">
      <w:bodyDiv w:val="1"/>
      <w:marLeft w:val="0"/>
      <w:marRight w:val="0"/>
      <w:marTop w:val="0"/>
      <w:marBottom w:val="0"/>
      <w:divBdr>
        <w:top w:val="none" w:sz="0" w:space="0" w:color="auto"/>
        <w:left w:val="none" w:sz="0" w:space="0" w:color="auto"/>
        <w:bottom w:val="none" w:sz="0" w:space="0" w:color="auto"/>
        <w:right w:val="none" w:sz="0" w:space="0" w:color="auto"/>
      </w:divBdr>
    </w:div>
    <w:div w:id="211166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accessibility-plan-accessibilite@sshrc-crsh.gc.ca" TargetMode="External"/><Relationship Id="rId18" Type="http://schemas.openxmlformats.org/officeDocument/2006/relationships/hyperlink" Target="mailto:accessibility-accessibilite@sshrc-crsh.gc.c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an01.safelinks.protection.outlook.com/?url=https%3A%2F%2Fwww.chairs-chaires.gc.ca%2Fprogram-programme%2Fequity-equite%2Findex-eng.aspx&amp;data=05%7C01%7CLaurence.Clennett-Sirois%40NSERC-CRSNG.GC.CA%7Cd160fa91540b43c73f0108dbb563c774%7Cfbef079820e34be7bdc8372032610f65%7C1%7C0%7C638303212367815089%7CUnknown%7CTWFpbGZsb3d8eyJWIjoiMC4wLjAwMDAiLCJQIjoiV2luMzIiLCJBTiI6Ik1haWwiLCJXVCI6Mn0%3D%7C3000%7C%7C%7C&amp;sdata=PJ74TH9M%2BRIlPEa%2B%2F6EJtyWK38aCOHevHhvXmW0yjO8%3D&amp;reserved=0" TargetMode="External"/><Relationship Id="rId7" Type="http://schemas.openxmlformats.org/officeDocument/2006/relationships/endnotes" Target="endnotes.xml"/><Relationship Id="rId12" Type="http://schemas.openxmlformats.org/officeDocument/2006/relationships/hyperlink" Target="https://www.sshrc-crsh.gc.ca/accessibility-accessibilite/feedback_process-eng.aspx" TargetMode="External"/><Relationship Id="rId17" Type="http://schemas.openxmlformats.org/officeDocument/2006/relationships/hyperlink" Target="https://www.nserc-crsng.gc.ca/InterAgency-Interorganismes/EDI-EDI/Action-Plan_Plan-dAction_eng.asp" TargetMode="External"/><Relationship Id="rId25" Type="http://schemas.openxmlformats.org/officeDocument/2006/relationships/hyperlink" Target="https://competitions2.sshrc-crsh.gc.ca/sites/2000/993/home.aspx?lang=en" TargetMode="External"/><Relationship Id="rId2" Type="http://schemas.openxmlformats.org/officeDocument/2006/relationships/numbering" Target="numbering.xml"/><Relationship Id="rId16" Type="http://schemas.openxmlformats.org/officeDocument/2006/relationships/hyperlink" Target="https://catalogue.csps-efpc.gc.ca/product?catalog=INC115&amp;cm_locale=en" TargetMode="External"/><Relationship Id="rId20" Type="http://schemas.openxmlformats.org/officeDocument/2006/relationships/hyperlink" Target="https://www.chairs-chaires.gc.ca/peer_reviewers-evaluateurs/productivity-productivite-eng.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s-lois.justice.gc.ca/eng/acts/a-0.6/" TargetMode="External"/><Relationship Id="rId24" Type="http://schemas.openxmlformats.org/officeDocument/2006/relationships/hyperlink" Target="mailto:accessibility-plan-accessibilite@sshrc-crsh.gc.ca" TargetMode="External"/><Relationship Id="rId5" Type="http://schemas.openxmlformats.org/officeDocument/2006/relationships/webSettings" Target="webSettings.xml"/><Relationship Id="rId15" Type="http://schemas.openxmlformats.org/officeDocument/2006/relationships/hyperlink" Target="http://enterprise/enterprisedav/nodes/87234206/Canadian%20Human%20Rights%20Act_________________" TargetMode="External"/><Relationship Id="rId23" Type="http://schemas.openxmlformats.org/officeDocument/2006/relationships/hyperlink" Target="https://www.njc-cnm.gc.ca/directive/d10/v238/en?print" TargetMode="External"/><Relationship Id="rId10" Type="http://schemas.openxmlformats.org/officeDocument/2006/relationships/hyperlink" Target="https://www.sshrc-crsh.gc.ca/accessibility-accessibilite/feedback_process-eng.aspx" TargetMode="External"/><Relationship Id="rId19" Type="http://schemas.openxmlformats.org/officeDocument/2006/relationships/hyperlink" Target="https://www.sshrc-crsh.gc.ca/funding-financement/merit_review-evaluation_du_merite/dora/index-eng.aspx" TargetMode="External"/><Relationship Id="rId4" Type="http://schemas.openxmlformats.org/officeDocument/2006/relationships/settings" Target="settings.xml"/><Relationship Id="rId9" Type="http://schemas.openxmlformats.org/officeDocument/2006/relationships/hyperlink" Target="https://catalogue.csps-efpc.gc.ca/product?catalog=INC115&amp;cm_locale=en" TargetMode="External"/><Relationship Id="rId14" Type="http://schemas.openxmlformats.org/officeDocument/2006/relationships/hyperlink" Target="https://competitions2.sshrc-crsh.gc.ca/sites/2000/993/home.aspx?lang=en" TargetMode="External"/><Relationship Id="rId22" Type="http://schemas.openxmlformats.org/officeDocument/2006/relationships/hyperlink" Target="https://www.nserc-crsng.gc.ca/InterAgency-Interorganismes/TAFA-AFTO/guide-guide_eng.as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D20A8-D8B1-45C6-AFAF-EA5DA59AF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10467</Words>
  <Characters>59663</Characters>
  <DocSecurity>0</DocSecurity>
  <Lines>497</Lines>
  <Paragraphs>139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2023-12-21T15:28:00Z</cp:lastPrinted>
  <dcterms:created xsi:type="dcterms:W3CDTF">2023-12-18T19:59:00Z</dcterms:created>
  <dcterms:modified xsi:type="dcterms:W3CDTF">2023-12-21T15:29:00Z</dcterms:modified>
</cp:coreProperties>
</file>