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9EB9D" w14:textId="2670C5FB" w:rsidR="009D214F" w:rsidRDefault="009D214F">
      <w:r>
        <w:rPr>
          <w:noProof/>
          <w:lang w:val="en-CA"/>
        </w:rPr>
        <mc:AlternateContent>
          <mc:Choice Requires="wpg">
            <w:drawing>
              <wp:anchor distT="0" distB="0" distL="114300" distR="114300" simplePos="0" relativeHeight="251659264" behindDoc="0" locked="0" layoutInCell="1" allowOverlap="1" wp14:anchorId="0C0453D0" wp14:editId="50670409">
                <wp:simplePos x="0" y="0"/>
                <wp:positionH relativeFrom="column">
                  <wp:posOffset>-10795</wp:posOffset>
                </wp:positionH>
                <wp:positionV relativeFrom="paragraph">
                  <wp:posOffset>-709295</wp:posOffset>
                </wp:positionV>
                <wp:extent cx="2386330" cy="2538095"/>
                <wp:effectExtent l="0" t="0" r="0" b="0"/>
                <wp:wrapNone/>
                <wp:docPr id="338374953" name="Group 27"/>
                <wp:cNvGraphicFramePr/>
                <a:graphic xmlns:a="http://schemas.openxmlformats.org/drawingml/2006/main">
                  <a:graphicData uri="http://schemas.microsoft.com/office/word/2010/wordprocessingGroup">
                    <wpg:wgp>
                      <wpg:cNvGrpSpPr/>
                      <wpg:grpSpPr>
                        <a:xfrm>
                          <a:off x="0" y="0"/>
                          <a:ext cx="2386330" cy="2538095"/>
                          <a:chOff x="0" y="-11186"/>
                          <a:chExt cx="2702052" cy="2724912"/>
                        </a:xfrm>
                      </wpg:grpSpPr>
                      <wps:wsp>
                        <wps:cNvPr id="197632920" name="Shape 89"/>
                        <wps:cNvSpPr/>
                        <wps:spPr>
                          <a:xfrm>
                            <a:off x="0" y="-11186"/>
                            <a:ext cx="2702052" cy="2724912"/>
                          </a:xfrm>
                          <a:custGeom>
                            <a:avLst/>
                            <a:gdLst/>
                            <a:ahLst/>
                            <a:cxnLst/>
                            <a:rect l="0" t="0" r="0" b="0"/>
                            <a:pathLst>
                              <a:path w="2702052" h="2724912">
                                <a:moveTo>
                                  <a:pt x="0" y="0"/>
                                </a:moveTo>
                                <a:lnTo>
                                  <a:pt x="2702052" y="0"/>
                                </a:lnTo>
                                <a:lnTo>
                                  <a:pt x="2702052" y="2724912"/>
                                </a:lnTo>
                                <a:lnTo>
                                  <a:pt x="0" y="2716276"/>
                                </a:lnTo>
                                <a:lnTo>
                                  <a:pt x="0" y="0"/>
                                </a:lnTo>
                                <a:close/>
                              </a:path>
                            </a:pathLst>
                          </a:custGeom>
                          <a:ln w="0" cap="flat">
                            <a:miter lim="127000"/>
                          </a:ln>
                        </wps:spPr>
                        <wps:style>
                          <a:lnRef idx="0">
                            <a:srgbClr val="000000">
                              <a:alpha val="0"/>
                            </a:srgbClr>
                          </a:lnRef>
                          <a:fillRef idx="1">
                            <a:srgbClr val="A02A76"/>
                          </a:fillRef>
                          <a:effectRef idx="0">
                            <a:scrgbClr r="0" g="0" b="0"/>
                          </a:effectRef>
                          <a:fontRef idx="none"/>
                        </wps:style>
                        <wps:bodyPr/>
                      </wps:wsp>
                      <wps:wsp>
                        <wps:cNvPr id="1202697129" name="Rectangle 1202697129"/>
                        <wps:cNvSpPr/>
                        <wps:spPr>
                          <a:xfrm>
                            <a:off x="414870" y="658337"/>
                            <a:ext cx="1862500" cy="127012"/>
                          </a:xfrm>
                          <a:prstGeom prst="rect">
                            <a:avLst/>
                          </a:prstGeom>
                          <a:ln>
                            <a:noFill/>
                          </a:ln>
                        </wps:spPr>
                        <wps:txbx>
                          <w:txbxContent>
                            <w:p w14:paraId="1CA19244" w14:textId="639BC647" w:rsidR="009D214F" w:rsidRDefault="009D214F" w:rsidP="009D214F">
                              <w:pPr>
                                <w:spacing w:after="160" w:line="259" w:lineRule="auto"/>
                                <w:ind w:left="0" w:right="0" w:firstLine="0"/>
                                <w:jc w:val="center"/>
                              </w:pPr>
                              <w:r>
                                <w:rPr>
                                  <w:color w:val="FFFEFD"/>
                                  <w:sz w:val="16"/>
                                </w:rPr>
                                <w:t xml:space="preserve">PUBLISHED </w:t>
                              </w:r>
                              <w:r w:rsidR="009523C8">
                                <w:rPr>
                                  <w:color w:val="FFFEFD"/>
                                  <w:sz w:val="16"/>
                                </w:rPr>
                                <w:t>MAY 2026</w:t>
                              </w:r>
                            </w:p>
                          </w:txbxContent>
                        </wps:txbx>
                        <wps:bodyPr horzOverflow="overflow" vert="horz" lIns="0" tIns="0" rIns="0" bIns="0" rtlCol="0">
                          <a:noAutofit/>
                        </wps:bodyPr>
                      </wps:wsp>
                      <wps:wsp>
                        <wps:cNvPr id="1489838970" name="Shape 91"/>
                        <wps:cNvSpPr/>
                        <wps:spPr>
                          <a:xfrm>
                            <a:off x="1036313" y="1268525"/>
                            <a:ext cx="105746" cy="403339"/>
                          </a:xfrm>
                          <a:custGeom>
                            <a:avLst/>
                            <a:gdLst/>
                            <a:ahLst/>
                            <a:cxnLst/>
                            <a:rect l="0" t="0" r="0" b="0"/>
                            <a:pathLst>
                              <a:path w="105746" h="403339">
                                <a:moveTo>
                                  <a:pt x="0" y="0"/>
                                </a:moveTo>
                                <a:lnTo>
                                  <a:pt x="84112" y="0"/>
                                </a:lnTo>
                                <a:lnTo>
                                  <a:pt x="105746" y="1527"/>
                                </a:lnTo>
                                <a:lnTo>
                                  <a:pt x="105746" y="46760"/>
                                </a:lnTo>
                                <a:lnTo>
                                  <a:pt x="86551" y="43536"/>
                                </a:lnTo>
                                <a:lnTo>
                                  <a:pt x="52413" y="43536"/>
                                </a:lnTo>
                                <a:lnTo>
                                  <a:pt x="52413" y="359804"/>
                                </a:lnTo>
                                <a:lnTo>
                                  <a:pt x="87770" y="359804"/>
                                </a:lnTo>
                                <a:lnTo>
                                  <a:pt x="105746" y="355947"/>
                                </a:lnTo>
                                <a:lnTo>
                                  <a:pt x="105746" y="401971"/>
                                </a:lnTo>
                                <a:lnTo>
                                  <a:pt x="87770"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0201802" name="Shape 3120"/>
                        <wps:cNvSpPr/>
                        <wps:spPr>
                          <a:xfrm>
                            <a:off x="907852" y="1268525"/>
                            <a:ext cx="53023" cy="403339"/>
                          </a:xfrm>
                          <a:custGeom>
                            <a:avLst/>
                            <a:gdLst/>
                            <a:ahLst/>
                            <a:cxnLst/>
                            <a:rect l="0" t="0" r="0" b="0"/>
                            <a:pathLst>
                              <a:path w="53023" h="403339">
                                <a:moveTo>
                                  <a:pt x="0" y="0"/>
                                </a:moveTo>
                                <a:lnTo>
                                  <a:pt x="53023" y="0"/>
                                </a:lnTo>
                                <a:lnTo>
                                  <a:pt x="53023" y="403339"/>
                                </a:lnTo>
                                <a:lnTo>
                                  <a:pt x="0" y="403339"/>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54757720" name="Shape 93"/>
                        <wps:cNvSpPr/>
                        <wps:spPr>
                          <a:xfrm>
                            <a:off x="622610" y="1268525"/>
                            <a:ext cx="226124" cy="403339"/>
                          </a:xfrm>
                          <a:custGeom>
                            <a:avLst/>
                            <a:gdLst/>
                            <a:ahLst/>
                            <a:cxnLst/>
                            <a:rect l="0" t="0" r="0" b="0"/>
                            <a:pathLst>
                              <a:path w="226124" h="403339">
                                <a:moveTo>
                                  <a:pt x="0" y="0"/>
                                </a:moveTo>
                                <a:lnTo>
                                  <a:pt x="53632" y="0"/>
                                </a:lnTo>
                                <a:cubicBezTo>
                                  <a:pt x="74358" y="117310"/>
                                  <a:pt x="98133" y="234023"/>
                                  <a:pt x="111531" y="351942"/>
                                </a:cubicBezTo>
                                <a:cubicBezTo>
                                  <a:pt x="116408" y="310210"/>
                                  <a:pt x="122504" y="268491"/>
                                  <a:pt x="130429" y="227368"/>
                                </a:cubicBezTo>
                                <a:lnTo>
                                  <a:pt x="172479" y="0"/>
                                </a:lnTo>
                                <a:lnTo>
                                  <a:pt x="226124" y="0"/>
                                </a:lnTo>
                                <a:lnTo>
                                  <a:pt x="145059" y="403339"/>
                                </a:lnTo>
                                <a:lnTo>
                                  <a:pt x="77406"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58826146" name="Shape 94"/>
                        <wps:cNvSpPr/>
                        <wps:spPr>
                          <a:xfrm>
                            <a:off x="414889" y="1268525"/>
                            <a:ext cx="177965" cy="403339"/>
                          </a:xfrm>
                          <a:custGeom>
                            <a:avLst/>
                            <a:gdLst/>
                            <a:ahLst/>
                            <a:cxnLst/>
                            <a:rect l="0" t="0" r="0" b="0"/>
                            <a:pathLst>
                              <a:path w="177965" h="403339">
                                <a:moveTo>
                                  <a:pt x="0" y="0"/>
                                </a:moveTo>
                                <a:lnTo>
                                  <a:pt x="171869" y="0"/>
                                </a:lnTo>
                                <a:lnTo>
                                  <a:pt x="171869" y="43536"/>
                                </a:lnTo>
                                <a:lnTo>
                                  <a:pt x="53632" y="43536"/>
                                </a:lnTo>
                                <a:lnTo>
                                  <a:pt x="53632" y="172339"/>
                                </a:lnTo>
                                <a:lnTo>
                                  <a:pt x="157848" y="172339"/>
                                </a:lnTo>
                                <a:lnTo>
                                  <a:pt x="157848" y="215875"/>
                                </a:lnTo>
                                <a:lnTo>
                                  <a:pt x="53632" y="215875"/>
                                </a:lnTo>
                                <a:lnTo>
                                  <a:pt x="53632" y="359804"/>
                                </a:lnTo>
                                <a:lnTo>
                                  <a:pt x="177965" y="359804"/>
                                </a:lnTo>
                                <a:lnTo>
                                  <a:pt x="177965"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00578452" name="Shape 95"/>
                        <wps:cNvSpPr/>
                        <wps:spPr>
                          <a:xfrm>
                            <a:off x="1142059" y="1270052"/>
                            <a:ext cx="106356" cy="400444"/>
                          </a:xfrm>
                          <a:custGeom>
                            <a:avLst/>
                            <a:gdLst/>
                            <a:ahLst/>
                            <a:cxnLst/>
                            <a:rect l="0" t="0" r="0" b="0"/>
                            <a:pathLst>
                              <a:path w="106356" h="400444">
                                <a:moveTo>
                                  <a:pt x="0" y="0"/>
                                </a:moveTo>
                                <a:lnTo>
                                  <a:pt x="10636" y="751"/>
                                </a:lnTo>
                                <a:cubicBezTo>
                                  <a:pt x="79753" y="11333"/>
                                  <a:pt x="106356" y="58492"/>
                                  <a:pt x="106356" y="135735"/>
                                </a:cubicBezTo>
                                <a:lnTo>
                                  <a:pt x="106356" y="256080"/>
                                </a:lnTo>
                                <a:cubicBezTo>
                                  <a:pt x="106356" y="334390"/>
                                  <a:pt x="87687" y="387234"/>
                                  <a:pt x="16062" y="399222"/>
                                </a:cubicBezTo>
                                <a:lnTo>
                                  <a:pt x="0" y="400444"/>
                                </a:lnTo>
                                <a:lnTo>
                                  <a:pt x="0" y="354421"/>
                                </a:lnTo>
                                <a:lnTo>
                                  <a:pt x="16820" y="350812"/>
                                </a:lnTo>
                                <a:cubicBezTo>
                                  <a:pt x="44761" y="336468"/>
                                  <a:pt x="53334" y="303245"/>
                                  <a:pt x="53334" y="266964"/>
                                </a:cubicBezTo>
                                <a:lnTo>
                                  <a:pt x="53334" y="121232"/>
                                </a:lnTo>
                                <a:cubicBezTo>
                                  <a:pt x="53334" y="84941"/>
                                  <a:pt x="41675" y="58524"/>
                                  <a:pt x="13991" y="47583"/>
                                </a:cubicBezTo>
                                <a:lnTo>
                                  <a:pt x="0" y="4523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676127" name="Shape 96"/>
                        <wps:cNvSpPr/>
                        <wps:spPr>
                          <a:xfrm>
                            <a:off x="2108193" y="1268525"/>
                            <a:ext cx="177978" cy="403339"/>
                          </a:xfrm>
                          <a:custGeom>
                            <a:avLst/>
                            <a:gdLst/>
                            <a:ahLst/>
                            <a:cxnLst/>
                            <a:rect l="0" t="0" r="0" b="0"/>
                            <a:pathLst>
                              <a:path w="177978" h="403339">
                                <a:moveTo>
                                  <a:pt x="0" y="0"/>
                                </a:moveTo>
                                <a:lnTo>
                                  <a:pt x="171882" y="0"/>
                                </a:lnTo>
                                <a:lnTo>
                                  <a:pt x="171882" y="43536"/>
                                </a:lnTo>
                                <a:lnTo>
                                  <a:pt x="53645" y="43536"/>
                                </a:lnTo>
                                <a:lnTo>
                                  <a:pt x="53645" y="172339"/>
                                </a:lnTo>
                                <a:lnTo>
                                  <a:pt x="157861" y="172339"/>
                                </a:lnTo>
                                <a:lnTo>
                                  <a:pt x="157861" y="215875"/>
                                </a:lnTo>
                                <a:lnTo>
                                  <a:pt x="53645" y="215875"/>
                                </a:lnTo>
                                <a:lnTo>
                                  <a:pt x="53645" y="359804"/>
                                </a:lnTo>
                                <a:lnTo>
                                  <a:pt x="177978" y="359804"/>
                                </a:lnTo>
                                <a:lnTo>
                                  <a:pt x="177978"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89948103" name="Shape 97"/>
                        <wps:cNvSpPr/>
                        <wps:spPr>
                          <a:xfrm>
                            <a:off x="1542687" y="1268525"/>
                            <a:ext cx="222453" cy="403339"/>
                          </a:xfrm>
                          <a:custGeom>
                            <a:avLst/>
                            <a:gdLst/>
                            <a:ahLst/>
                            <a:cxnLst/>
                            <a:rect l="0" t="0" r="0" b="0"/>
                            <a:pathLst>
                              <a:path w="222453" h="403339">
                                <a:moveTo>
                                  <a:pt x="0" y="0"/>
                                </a:moveTo>
                                <a:lnTo>
                                  <a:pt x="73736" y="0"/>
                                </a:lnTo>
                                <a:cubicBezTo>
                                  <a:pt x="107264" y="105220"/>
                                  <a:pt x="141389" y="211036"/>
                                  <a:pt x="170650" y="318072"/>
                                </a:cubicBezTo>
                                <a:cubicBezTo>
                                  <a:pt x="170040" y="262446"/>
                                  <a:pt x="169431" y="207416"/>
                                  <a:pt x="169431" y="151778"/>
                                </a:cubicBezTo>
                                <a:lnTo>
                                  <a:pt x="169431" y="0"/>
                                </a:lnTo>
                                <a:lnTo>
                                  <a:pt x="222453" y="0"/>
                                </a:lnTo>
                                <a:lnTo>
                                  <a:pt x="222453" y="403339"/>
                                </a:lnTo>
                                <a:lnTo>
                                  <a:pt x="149314" y="403339"/>
                                </a:lnTo>
                                <a:cubicBezTo>
                                  <a:pt x="129819" y="345288"/>
                                  <a:pt x="110922" y="286626"/>
                                  <a:pt x="92634" y="227978"/>
                                </a:cubicBezTo>
                                <a:cubicBezTo>
                                  <a:pt x="78003" y="180810"/>
                                  <a:pt x="63386" y="133033"/>
                                  <a:pt x="51194" y="84658"/>
                                </a:cubicBezTo>
                                <a:cubicBezTo>
                                  <a:pt x="51803" y="130620"/>
                                  <a:pt x="52413" y="176568"/>
                                  <a:pt x="52413" y="223139"/>
                                </a:cubicBezTo>
                                <a:lnTo>
                                  <a:pt x="52413"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24184337" name="Shape 98"/>
                        <wps:cNvSpPr/>
                        <wps:spPr>
                          <a:xfrm>
                            <a:off x="1315954" y="1268525"/>
                            <a:ext cx="177978" cy="403339"/>
                          </a:xfrm>
                          <a:custGeom>
                            <a:avLst/>
                            <a:gdLst/>
                            <a:ahLst/>
                            <a:cxnLst/>
                            <a:rect l="0" t="0" r="0" b="0"/>
                            <a:pathLst>
                              <a:path w="177978" h="403339">
                                <a:moveTo>
                                  <a:pt x="0" y="0"/>
                                </a:moveTo>
                                <a:lnTo>
                                  <a:pt x="171882" y="0"/>
                                </a:lnTo>
                                <a:lnTo>
                                  <a:pt x="171882" y="43536"/>
                                </a:lnTo>
                                <a:lnTo>
                                  <a:pt x="53632" y="43536"/>
                                </a:lnTo>
                                <a:lnTo>
                                  <a:pt x="53632" y="172339"/>
                                </a:lnTo>
                                <a:lnTo>
                                  <a:pt x="157861" y="172339"/>
                                </a:lnTo>
                                <a:lnTo>
                                  <a:pt x="157861" y="215875"/>
                                </a:lnTo>
                                <a:lnTo>
                                  <a:pt x="53632" y="215875"/>
                                </a:lnTo>
                                <a:lnTo>
                                  <a:pt x="53632" y="359804"/>
                                </a:lnTo>
                                <a:lnTo>
                                  <a:pt x="177978" y="359804"/>
                                </a:lnTo>
                                <a:lnTo>
                                  <a:pt x="177978"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9755523" name="Shape 99"/>
                        <wps:cNvSpPr/>
                        <wps:spPr>
                          <a:xfrm>
                            <a:off x="1835155" y="1261871"/>
                            <a:ext cx="212090" cy="416039"/>
                          </a:xfrm>
                          <a:custGeom>
                            <a:avLst/>
                            <a:gdLst/>
                            <a:ahLst/>
                            <a:cxnLst/>
                            <a:rect l="0" t="0" r="0" b="0"/>
                            <a:pathLst>
                              <a:path w="212090" h="416039">
                                <a:moveTo>
                                  <a:pt x="104826" y="0"/>
                                </a:moveTo>
                                <a:cubicBezTo>
                                  <a:pt x="165163" y="0"/>
                                  <a:pt x="208432" y="30836"/>
                                  <a:pt x="208432" y="93726"/>
                                </a:cubicBezTo>
                                <a:lnTo>
                                  <a:pt x="208432" y="139687"/>
                                </a:lnTo>
                                <a:lnTo>
                                  <a:pt x="156019" y="139687"/>
                                </a:lnTo>
                                <a:lnTo>
                                  <a:pt x="156019" y="114287"/>
                                </a:lnTo>
                                <a:cubicBezTo>
                                  <a:pt x="156019" y="77407"/>
                                  <a:pt x="150533" y="46558"/>
                                  <a:pt x="106045" y="46558"/>
                                </a:cubicBezTo>
                                <a:cubicBezTo>
                                  <a:pt x="68872" y="46558"/>
                                  <a:pt x="53632" y="68339"/>
                                  <a:pt x="53632" y="103403"/>
                                </a:cubicBezTo>
                                <a:lnTo>
                                  <a:pt x="53632" y="302362"/>
                                </a:lnTo>
                                <a:cubicBezTo>
                                  <a:pt x="53632" y="337426"/>
                                  <a:pt x="64605" y="369481"/>
                                  <a:pt x="105435" y="369481"/>
                                </a:cubicBezTo>
                                <a:cubicBezTo>
                                  <a:pt x="166382" y="369481"/>
                                  <a:pt x="158458" y="312636"/>
                                  <a:pt x="157848" y="270307"/>
                                </a:cubicBezTo>
                                <a:lnTo>
                                  <a:pt x="212090" y="270307"/>
                                </a:lnTo>
                                <a:lnTo>
                                  <a:pt x="212090" y="312636"/>
                                </a:lnTo>
                                <a:cubicBezTo>
                                  <a:pt x="212090" y="383388"/>
                                  <a:pt x="173088" y="416039"/>
                                  <a:pt x="103606" y="416039"/>
                                </a:cubicBezTo>
                                <a:cubicBezTo>
                                  <a:pt x="32296" y="416039"/>
                                  <a:pt x="0" y="377342"/>
                                  <a:pt x="0" y="308407"/>
                                </a:cubicBezTo>
                                <a:lnTo>
                                  <a:pt x="0" y="109449"/>
                                </a:lnTo>
                                <a:cubicBezTo>
                                  <a:pt x="0" y="42329"/>
                                  <a:pt x="35344" y="0"/>
                                  <a:pt x="10482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80933682" name="Shape 100"/>
                        <wps:cNvSpPr/>
                        <wps:spPr>
                          <a:xfrm>
                            <a:off x="414880" y="1751518"/>
                            <a:ext cx="184817" cy="698894"/>
                          </a:xfrm>
                          <a:custGeom>
                            <a:avLst/>
                            <a:gdLst/>
                            <a:ahLst/>
                            <a:cxnLst/>
                            <a:rect l="0" t="0" r="0" b="0"/>
                            <a:pathLst>
                              <a:path w="184817" h="698894">
                                <a:moveTo>
                                  <a:pt x="0" y="0"/>
                                </a:moveTo>
                                <a:lnTo>
                                  <a:pt x="157353" y="0"/>
                                </a:lnTo>
                                <a:lnTo>
                                  <a:pt x="184817" y="1456"/>
                                </a:lnTo>
                                <a:lnTo>
                                  <a:pt x="184817" y="78926"/>
                                </a:lnTo>
                                <a:lnTo>
                                  <a:pt x="181387" y="77906"/>
                                </a:lnTo>
                                <a:cubicBezTo>
                                  <a:pt x="165149" y="75844"/>
                                  <a:pt x="146799" y="75451"/>
                                  <a:pt x="126733" y="75451"/>
                                </a:cubicBezTo>
                                <a:lnTo>
                                  <a:pt x="91885" y="75451"/>
                                </a:lnTo>
                                <a:lnTo>
                                  <a:pt x="91885" y="292341"/>
                                </a:lnTo>
                                <a:lnTo>
                                  <a:pt x="139408" y="292341"/>
                                </a:lnTo>
                                <a:lnTo>
                                  <a:pt x="184817" y="286096"/>
                                </a:lnTo>
                                <a:lnTo>
                                  <a:pt x="184817" y="371895"/>
                                </a:lnTo>
                                <a:lnTo>
                                  <a:pt x="144691" y="366738"/>
                                </a:lnTo>
                                <a:lnTo>
                                  <a:pt x="91885" y="366738"/>
                                </a:lnTo>
                                <a:lnTo>
                                  <a:pt x="91885" y="623456"/>
                                </a:lnTo>
                                <a:lnTo>
                                  <a:pt x="157353" y="623456"/>
                                </a:lnTo>
                                <a:lnTo>
                                  <a:pt x="184817" y="621585"/>
                                </a:lnTo>
                                <a:lnTo>
                                  <a:pt x="184817" y="697924"/>
                                </a:lnTo>
                                <a:lnTo>
                                  <a:pt x="170028"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76305275" name="Shape 101"/>
                        <wps:cNvSpPr/>
                        <wps:spPr>
                          <a:xfrm>
                            <a:off x="599697" y="1752974"/>
                            <a:ext cx="185871" cy="696469"/>
                          </a:xfrm>
                          <a:custGeom>
                            <a:avLst/>
                            <a:gdLst/>
                            <a:ahLst/>
                            <a:cxnLst/>
                            <a:rect l="0" t="0" r="0" b="0"/>
                            <a:pathLst>
                              <a:path w="185871" h="696469">
                                <a:moveTo>
                                  <a:pt x="0" y="0"/>
                                </a:moveTo>
                                <a:lnTo>
                                  <a:pt x="13588" y="720"/>
                                </a:lnTo>
                                <a:cubicBezTo>
                                  <a:pt x="105160" y="11021"/>
                                  <a:pt x="165805" y="58928"/>
                                  <a:pt x="165805" y="166197"/>
                                </a:cubicBezTo>
                                <a:cubicBezTo>
                                  <a:pt x="165805" y="230116"/>
                                  <a:pt x="141510" y="310799"/>
                                  <a:pt x="66529" y="321277"/>
                                </a:cubicBezTo>
                                <a:cubicBezTo>
                                  <a:pt x="158413" y="340136"/>
                                  <a:pt x="185871" y="416628"/>
                                  <a:pt x="185871" y="500449"/>
                                </a:cubicBezTo>
                                <a:cubicBezTo>
                                  <a:pt x="185871" y="615974"/>
                                  <a:pt x="133316" y="680150"/>
                                  <a:pt x="31736" y="694389"/>
                                </a:cubicBezTo>
                                <a:lnTo>
                                  <a:pt x="0" y="696469"/>
                                </a:lnTo>
                                <a:lnTo>
                                  <a:pt x="0" y="620130"/>
                                </a:lnTo>
                                <a:lnTo>
                                  <a:pt x="4090" y="619851"/>
                                </a:lnTo>
                                <a:cubicBezTo>
                                  <a:pt x="71103" y="609850"/>
                                  <a:pt x="92932" y="565147"/>
                                  <a:pt x="92932" y="489971"/>
                                </a:cubicBezTo>
                                <a:cubicBezTo>
                                  <a:pt x="92932" y="424744"/>
                                  <a:pt x="65607" y="387220"/>
                                  <a:pt x="16305" y="372535"/>
                                </a:cubicBezTo>
                                <a:lnTo>
                                  <a:pt x="0" y="370439"/>
                                </a:lnTo>
                                <a:lnTo>
                                  <a:pt x="0" y="284640"/>
                                </a:lnTo>
                                <a:lnTo>
                                  <a:pt x="6370" y="283764"/>
                                </a:lnTo>
                                <a:cubicBezTo>
                                  <a:pt x="51220" y="269472"/>
                                  <a:pt x="74987" y="233520"/>
                                  <a:pt x="74987" y="174579"/>
                                </a:cubicBezTo>
                                <a:cubicBezTo>
                                  <a:pt x="74987" y="127431"/>
                                  <a:pt x="61785" y="102284"/>
                                  <a:pt x="38551" y="88926"/>
                                </a:cubicBezTo>
                                <a:lnTo>
                                  <a:pt x="0" y="7747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51550989" name="Shape 102"/>
                        <wps:cNvSpPr/>
                        <wps:spPr>
                          <a:xfrm>
                            <a:off x="884754" y="1751518"/>
                            <a:ext cx="181642" cy="698894"/>
                          </a:xfrm>
                          <a:custGeom>
                            <a:avLst/>
                            <a:gdLst/>
                            <a:ahLst/>
                            <a:cxnLst/>
                            <a:rect l="0" t="0" r="0" b="0"/>
                            <a:pathLst>
                              <a:path w="181642" h="698894">
                                <a:moveTo>
                                  <a:pt x="0" y="0"/>
                                </a:moveTo>
                                <a:lnTo>
                                  <a:pt x="160515" y="0"/>
                                </a:lnTo>
                                <a:lnTo>
                                  <a:pt x="181642" y="1342"/>
                                </a:lnTo>
                                <a:lnTo>
                                  <a:pt x="181642" y="79302"/>
                                </a:lnTo>
                                <a:lnTo>
                                  <a:pt x="139395" y="75451"/>
                                </a:lnTo>
                                <a:lnTo>
                                  <a:pt x="92926" y="75451"/>
                                </a:lnTo>
                                <a:lnTo>
                                  <a:pt x="92926" y="313296"/>
                                </a:lnTo>
                                <a:lnTo>
                                  <a:pt x="130950" y="313296"/>
                                </a:lnTo>
                                <a:lnTo>
                                  <a:pt x="181642" y="307188"/>
                                </a:lnTo>
                                <a:lnTo>
                                  <a:pt x="181642" y="416162"/>
                                </a:lnTo>
                                <a:lnTo>
                                  <a:pt x="167919" y="382461"/>
                                </a:lnTo>
                                <a:lnTo>
                                  <a:pt x="92926" y="384556"/>
                                </a:lnTo>
                                <a:lnTo>
                                  <a:pt x="92926"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67307708" name="Shape 103"/>
                        <wps:cNvSpPr/>
                        <wps:spPr>
                          <a:xfrm>
                            <a:off x="1066396" y="1752861"/>
                            <a:ext cx="212274" cy="697551"/>
                          </a:xfrm>
                          <a:custGeom>
                            <a:avLst/>
                            <a:gdLst/>
                            <a:ahLst/>
                            <a:cxnLst/>
                            <a:rect l="0" t="0" r="0" b="0"/>
                            <a:pathLst>
                              <a:path w="212274" h="697551">
                                <a:moveTo>
                                  <a:pt x="0" y="0"/>
                                </a:moveTo>
                                <a:lnTo>
                                  <a:pt x="22456" y="1427"/>
                                </a:lnTo>
                                <a:cubicBezTo>
                                  <a:pt x="119383" y="14393"/>
                                  <a:pt x="181642" y="73192"/>
                                  <a:pt x="181642" y="184128"/>
                                </a:cubicBezTo>
                                <a:cubicBezTo>
                                  <a:pt x="181642" y="257471"/>
                                  <a:pt x="144685" y="332909"/>
                                  <a:pt x="72866" y="360151"/>
                                </a:cubicBezTo>
                                <a:lnTo>
                                  <a:pt x="212274" y="697551"/>
                                </a:lnTo>
                                <a:lnTo>
                                  <a:pt x="115119" y="697551"/>
                                </a:lnTo>
                                <a:lnTo>
                                  <a:pt x="0" y="414820"/>
                                </a:lnTo>
                                <a:lnTo>
                                  <a:pt x="0" y="305845"/>
                                </a:lnTo>
                                <a:lnTo>
                                  <a:pt x="7181" y="304980"/>
                                </a:lnTo>
                                <a:cubicBezTo>
                                  <a:pt x="58419" y="290737"/>
                                  <a:pt x="88716" y="253804"/>
                                  <a:pt x="88716" y="186224"/>
                                </a:cubicBezTo>
                                <a:cubicBezTo>
                                  <a:pt x="88716" y="119425"/>
                                  <a:pt x="60791" y="89760"/>
                                  <a:pt x="12522" y="79102"/>
                                </a:cubicBezTo>
                                <a:lnTo>
                                  <a:pt x="0" y="7796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9871768" name="Shape 104"/>
                        <wps:cNvSpPr/>
                        <wps:spPr>
                          <a:xfrm>
                            <a:off x="1986860" y="1751518"/>
                            <a:ext cx="296761" cy="698894"/>
                          </a:xfrm>
                          <a:custGeom>
                            <a:avLst/>
                            <a:gdLst/>
                            <a:ahLst/>
                            <a:cxnLst/>
                            <a:rect l="0" t="0" r="0" b="0"/>
                            <a:pathLst>
                              <a:path w="296761" h="698894">
                                <a:moveTo>
                                  <a:pt x="0" y="0"/>
                                </a:moveTo>
                                <a:lnTo>
                                  <a:pt x="296761" y="0"/>
                                </a:lnTo>
                                <a:lnTo>
                                  <a:pt x="296761" y="75451"/>
                                </a:lnTo>
                                <a:lnTo>
                                  <a:pt x="92926" y="75451"/>
                                </a:lnTo>
                                <a:lnTo>
                                  <a:pt x="92926" y="298628"/>
                                </a:lnTo>
                                <a:lnTo>
                                  <a:pt x="269304" y="298628"/>
                                </a:lnTo>
                                <a:lnTo>
                                  <a:pt x="269304" y="374079"/>
                                </a:lnTo>
                                <a:lnTo>
                                  <a:pt x="92926" y="374079"/>
                                </a:lnTo>
                                <a:lnTo>
                                  <a:pt x="92926"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50490378" name="Shape 105"/>
                        <wps:cNvSpPr/>
                        <wps:spPr>
                          <a:xfrm>
                            <a:off x="1593999" y="1751518"/>
                            <a:ext cx="308381" cy="698894"/>
                          </a:xfrm>
                          <a:custGeom>
                            <a:avLst/>
                            <a:gdLst/>
                            <a:ahLst/>
                            <a:cxnLst/>
                            <a:rect l="0" t="0" r="0" b="0"/>
                            <a:pathLst>
                              <a:path w="308381" h="698894">
                                <a:moveTo>
                                  <a:pt x="0" y="0"/>
                                </a:moveTo>
                                <a:lnTo>
                                  <a:pt x="297815" y="0"/>
                                </a:lnTo>
                                <a:lnTo>
                                  <a:pt x="297815" y="75451"/>
                                </a:lnTo>
                                <a:lnTo>
                                  <a:pt x="92939" y="75451"/>
                                </a:lnTo>
                                <a:lnTo>
                                  <a:pt x="92939" y="298628"/>
                                </a:lnTo>
                                <a:lnTo>
                                  <a:pt x="273533" y="298628"/>
                                </a:lnTo>
                                <a:lnTo>
                                  <a:pt x="273533" y="374079"/>
                                </a:lnTo>
                                <a:lnTo>
                                  <a:pt x="92939" y="374079"/>
                                </a:lnTo>
                                <a:lnTo>
                                  <a:pt x="92939" y="623456"/>
                                </a:lnTo>
                                <a:lnTo>
                                  <a:pt x="308381" y="623456"/>
                                </a:lnTo>
                                <a:lnTo>
                                  <a:pt x="308381"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29099447" name="Shape 3121"/>
                        <wps:cNvSpPr/>
                        <wps:spPr>
                          <a:xfrm>
                            <a:off x="1371406" y="1751518"/>
                            <a:ext cx="91885" cy="698881"/>
                          </a:xfrm>
                          <a:custGeom>
                            <a:avLst/>
                            <a:gdLst/>
                            <a:ahLst/>
                            <a:cxnLst/>
                            <a:rect l="0" t="0" r="0" b="0"/>
                            <a:pathLst>
                              <a:path w="91885" h="698881">
                                <a:moveTo>
                                  <a:pt x="0" y="0"/>
                                </a:moveTo>
                                <a:lnTo>
                                  <a:pt x="91885" y="0"/>
                                </a:lnTo>
                                <a:lnTo>
                                  <a:pt x="91885" y="698881"/>
                                </a:lnTo>
                                <a:lnTo>
                                  <a:pt x="0" y="698881"/>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0C0453D0" id="Group 27" o:spid="_x0000_s1026" style="position:absolute;left:0;text-align:left;margin-left:-.85pt;margin-top:-55.85pt;width:187.9pt;height:199.85pt;z-index:251659264" coordorigin=",-111" coordsize="27020,27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">
                <v:shape id="Shape 89" o:spid="_x0000_s1027" style="position:absolute;top:-111;width:27020;height:27248;visibility:visible;mso-wrap-style:square;v-text-anchor:top" coordsize="2702052,272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" path="m,l2702052,r,2724912l,2716276,,xe" fillcolor="#a02a76" stroked="f" strokeweight="0">
                  <v:stroke miterlimit="83231f" joinstyle="miter"/>
                  <v:path arrowok="t" textboxrect="0,0,2702052,2724912"/>
                </v:shape>
                <v:rect id="Rectangle 1202697129" o:spid="_x0000_s1028" style="position:absolute;left:4148;top:6583;width:186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" filled="f" stroked="f">
                  <v:textbox inset="0,0,0,0">
                    <w:txbxContent>
                      <w:p w14:paraId="1CA19244" w14:textId="639BC647" w:rsidR="009D214F" w:rsidRDefault="009D214F" w:rsidP="009D214F">
                        <w:pPr>
                          <w:spacing w:after="160" w:line="259" w:lineRule="auto"/>
                          <w:ind w:left="0" w:right="0" w:firstLine="0"/>
                          <w:jc w:val="center"/>
                        </w:pPr>
                        <w:r>
                          <w:rPr>
                            <w:color w:val="FFFEFD"/>
                            <w:sz w:val="16"/>
                          </w:rPr>
                          <w:t xml:space="preserve">PUBLISHED </w:t>
                        </w:r>
                        <w:r w:rsidR="009523C8">
                          <w:rPr>
                            <w:color w:val="FFFEFD"/>
                            <w:sz w:val="16"/>
                          </w:rPr>
                          <w:t>MAY 2026</w:t>
                        </w:r>
                      </w:p>
                    </w:txbxContent>
                  </v:textbox>
                </v:rect>
                <v:shape id="Shape 91" o:spid="_x0000_s1029" style="position:absolute;left:10363;top:12685;width:1057;height:4033;visibility:visible;mso-wrap-style:square;v-text-anchor:top" coordsize="105746,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" path="m,l84112,r21634,1527l105746,46760,86551,43536r-34138,l52413,359804r35357,l105746,355947r,46024l87770,403339,,403339,,xe" fillcolor="#fffefd" stroked="f" strokeweight="0">
                  <v:stroke miterlimit="83231f" joinstyle="miter"/>
                  <v:path arrowok="t" textboxrect="0,0,105746,403339"/>
                </v:shape>
                <v:shape id="Shape 3120" o:spid="_x0000_s1030" style="position:absolute;left:9078;top:12685;width:530;height:4033;visibility:visible;mso-wrap-style:square;v-text-anchor:top" coordsize="53023,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" path="m,l53023,r,403339l,403339,,e" fillcolor="#fffefd" stroked="f" strokeweight="0">
                  <v:stroke miterlimit="83231f" joinstyle="miter"/>
                  <v:path arrowok="t" textboxrect="0,0,53023,403339"/>
                </v:shape>
                <v:shape id="Shape 93" o:spid="_x0000_s1031" style="position:absolute;left:6226;top:12685;width:2261;height:4033;visibility:visible;mso-wrap-style:square;v-text-anchor:top" coordsize="226124,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" path="m,l53632,v20726,117310,44501,234023,57899,351942c116408,310210,122504,268491,130429,227368l172479,r53645,l145059,403339r-67653,l,xe" fillcolor="#fffefd" stroked="f" strokeweight="0">
                  <v:stroke miterlimit="83231f" joinstyle="miter"/>
                  <v:path arrowok="t" textboxrect="0,0,226124,403339"/>
                </v:shape>
                <v:shape id="Shape 94" o:spid="_x0000_s1032" style="position:absolute;left:4148;top:12685;width:1780;height:4033;visibility:visible;mso-wrap-style:square;v-text-anchor:top" coordsize="177965,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" path="m,l171869,r,43536l53632,43536r,128803l157848,172339r,43536l53632,215875r,143929l177965,359804r,43535l,403339,,xe" fillcolor="#fffefd" stroked="f" strokeweight="0">
                  <v:stroke miterlimit="83231f" joinstyle="miter"/>
                  <v:path arrowok="t" textboxrect="0,0,177965,403339"/>
                </v:shape>
                <v:shape id="Shape 95" o:spid="_x0000_s1033" style="position:absolute;left:11420;top:12700;width:1064;height:4004;visibility:visible;mso-wrap-style:square;v-text-anchor:top" coordsize="106356,4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" path="m,l10636,751v69117,10582,95720,57741,95720,134984l106356,256080v,78310,-18669,131154,-90294,143142l,400444,,354421r16820,-3609c44761,336468,53334,303245,53334,266964r,-145732c53334,84941,41675,58524,13991,47583l,45233,,xe" fillcolor="#fffefd" stroked="f" strokeweight="0">
                  <v:stroke miterlimit="83231f" joinstyle="miter"/>
                  <v:path arrowok="t" textboxrect="0,0,106356,400444"/>
                </v:shape>
                <v:shape id="Shape 96" o:spid="_x0000_s1034" style="position:absolute;left:21081;top:12685;width:1780;height:4033;visibility:visible;mso-wrap-style:square;v-text-anchor:top" coordsize="177978,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" path="m,l171882,r,43536l53645,43536r,128803l157861,172339r,43536l53645,215875r,143929l177978,359804r,43535l,403339,,xe" fillcolor="#fffefd" stroked="f" strokeweight="0">
                  <v:stroke miterlimit="83231f" joinstyle="miter"/>
                  <v:path arrowok="t" textboxrect="0,0,177978,403339"/>
                </v:shape>
                <v:shape id="Shape 97" o:spid="_x0000_s1035" style="position:absolute;left:15426;top:12685;width:2225;height:4033;visibility:visible;mso-wrap-style:square;v-text-anchor:top" coordsize="222453,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" path="m,l73736,v33528,105220,67653,211036,96914,318072c170040,262446,169431,207416,169431,151778l169431,r53022,l222453,403339r-73139,c129819,345288,110922,286626,92634,227978,78003,180810,63386,133033,51194,84658v609,45962,1219,91910,1219,138481l52413,403339,,403339,,xe" fillcolor="#fffefd" stroked="f" strokeweight="0">
                  <v:stroke miterlimit="83231f" joinstyle="miter"/>
                  <v:path arrowok="t" textboxrect="0,0,222453,403339"/>
                </v:shape>
                <v:shape id="Shape 98" o:spid="_x0000_s1036" style="position:absolute;left:13159;top:12685;width:1780;height:4033;visibility:visible;mso-wrap-style:square;v-text-anchor:top" coordsize="177978,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" path="m,l171882,r,43536l53632,43536r,128803l157861,172339r,43536l53632,215875r,143929l177978,359804r,43535l,403339,,xe" fillcolor="#fffefd" stroked="f" strokeweight="0">
                  <v:stroke miterlimit="83231f" joinstyle="miter"/>
                  <v:path arrowok="t" textboxrect="0,0,177978,403339"/>
                </v:shape>
                <v:shape id="Shape 99" o:spid="_x0000_s1037" style="position:absolute;left:18351;top:12618;width:2121;height:4161;visibility:visible;mso-wrap-style:square;v-text-anchor:top" coordsize="212090,41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" path="m104826,v60337,,103606,30836,103606,93726l208432,139687r-52413,l156019,114287v,-36880,-5486,-67729,-49974,-67729c68872,46558,53632,68339,53632,103403r,198959c53632,337426,64605,369481,105435,369481v60947,,53023,-56845,52413,-99174l212090,270307r,42329c212090,383388,173088,416039,103606,416039,32296,416039,,377342,,308407l,109449c,42329,35344,,104826,xe" fillcolor="#fffefd" stroked="f" strokeweight="0">
                  <v:stroke miterlimit="83231f" joinstyle="miter"/>
                  <v:path arrowok="t" textboxrect="0,0,212090,416039"/>
                </v:shape>
                <v:shape id="Shape 100" o:spid="_x0000_s1038" style="position:absolute;left:4148;top:17515;width:1848;height:6989;visibility:visible;mso-wrap-style:square;v-text-anchor:top" coordsize="184817,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" path="m,l157353,r27464,1456l184817,78926r-3430,-1020c165149,75844,146799,75451,126733,75451r-34848,l91885,292341r47523,l184817,286096r,85799l144691,366738r-52806,l91885,623456r65468,l184817,621585r,76339l170028,698894,,698894,,xe" fillcolor="#fffefd" stroked="f" strokeweight="0">
                  <v:stroke miterlimit="83231f" joinstyle="miter"/>
                  <v:path arrowok="t" textboxrect="0,0,184817,698894"/>
                </v:shape>
                <v:shape id="Shape 101" o:spid="_x0000_s1039" style="position:absolute;left:5996;top:17529;width:1859;height:6965;visibility:visible;mso-wrap-style:square;v-text-anchor:top" coordsize="185871,69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" path="m,l13588,720v91572,10301,152217,58208,152217,165477c165805,230116,141510,310799,66529,321277v91884,18859,119342,95351,119342,179172c185871,615974,133316,680150,31736,694389l,696469,,620130r4090,-279c71103,609850,92932,565147,92932,489971v,-65227,-27325,-102751,-76627,-117436l,370439,,284640r6370,-876c51220,269472,74987,233520,74987,174579v,-47148,-13202,-72295,-36436,-85653l,77470,,xe" fillcolor="#fffefd" stroked="f" strokeweight="0">
                  <v:stroke miterlimit="83231f" joinstyle="miter"/>
                  <v:path arrowok="t" textboxrect="0,0,185871,696469"/>
                </v:shape>
                <v:shape id="Shape 102" o:spid="_x0000_s1040" style="position:absolute;left:8847;top:17515;width:1816;height:6989;visibility:visible;mso-wrap-style:square;v-text-anchor:top" coordsize="181642,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" path="m,l160515,r21127,1342l181642,79302,139395,75451r-46469,l92926,313296r38024,l181642,307188r,108974l167919,382461r-74993,2095l92926,698894,,698894,,xe" fillcolor="#fffefd" stroked="f" strokeweight="0">
                  <v:stroke miterlimit="83231f" joinstyle="miter"/>
                  <v:path arrowok="t" textboxrect="0,0,181642,698894"/>
                </v:shape>
                <v:shape id="Shape 103" o:spid="_x0000_s1041" style="position:absolute;left:10663;top:17528;width:2123;height:6976;visibility:visible;mso-wrap-style:square;v-text-anchor:top" coordsize="212274,69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" path="m,l22456,1427v96927,12966,159186,71765,159186,182701c181642,257471,144685,332909,72866,360151l212274,697551r-97155,l,414820,,305845r7181,-865c58419,290737,88716,253804,88716,186224,88716,119425,60791,89760,12522,79102l,77960,,xe" fillcolor="#fffefd" stroked="f" strokeweight="0">
                  <v:stroke miterlimit="83231f" joinstyle="miter"/>
                  <v:path arrowok="t" textboxrect="0,0,212274,697551"/>
                </v:shape>
                <v:shape id="Shape 104" o:spid="_x0000_s1042" style="position:absolute;left:19868;top:17515;width:2968;height:6989;visibility:visible;mso-wrap-style:square;v-text-anchor:top" coordsize="296761,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" path="m,l296761,r,75451l92926,75451r,223177l269304,298628r,75451l92926,374079r,324815l,698894,,xe" fillcolor="#fffefd" stroked="f" strokeweight="0">
                  <v:stroke miterlimit="83231f" joinstyle="miter"/>
                  <v:path arrowok="t" textboxrect="0,0,296761,698894"/>
                </v:shape>
                <v:shape id="Shape 105" o:spid="_x0000_s1043" style="position:absolute;left:15939;top:17515;width:3084;height:6989;visibility:visible;mso-wrap-style:square;v-text-anchor:top" coordsize="308381,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" path="m,l297815,r,75451l92939,75451r,223177l273533,298628r,75451l92939,374079r,249377l308381,623456r,75438l,698894,,xe" fillcolor="#fffefd" stroked="f" strokeweight="0">
                  <v:stroke miterlimit="83231f" joinstyle="miter"/>
                  <v:path arrowok="t" textboxrect="0,0,308381,698894"/>
                </v:shape>
                <v:shape id="Shape 3121" o:spid="_x0000_s1044" style="position:absolute;left:13714;top:17515;width:918;height:6988;visibility:visible;mso-wrap-style:square;v-text-anchor:top" coordsize="91885,69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" path="m,l91885,r,698881l,698881,,e" fillcolor="#fffefd" stroked="f" strokeweight="0">
                  <v:stroke miterlimit="83231f" joinstyle="miter"/>
                  <v:path arrowok="t" textboxrect="0,0,91885,698881"/>
                </v:shape>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6"/>
      </w:tblGrid>
      <w:tr w:rsidR="009D214F" w14:paraId="7B11E43D" w14:textId="77777777" w:rsidTr="009D214F">
        <w:tc>
          <w:tcPr>
            <w:tcW w:w="3964" w:type="dxa"/>
          </w:tcPr>
          <w:p w14:paraId="5C8634B7" w14:textId="250BB038" w:rsidR="009D214F" w:rsidRDefault="009D214F"/>
        </w:tc>
        <w:tc>
          <w:tcPr>
            <w:tcW w:w="6106" w:type="dxa"/>
          </w:tcPr>
          <w:p w14:paraId="23A138EF" w14:textId="22E90AF9" w:rsidR="009D214F" w:rsidRPr="009523C8" w:rsidRDefault="009523C8" w:rsidP="004155FB">
            <w:pPr>
              <w:spacing w:after="266" w:line="240" w:lineRule="auto"/>
              <w:ind w:right="380"/>
              <w:rPr>
                <w:rFonts w:ascii="Atkinson Hyperlegible" w:hAnsi="Atkinson Hyperlegible"/>
                <w:sz w:val="24"/>
              </w:rPr>
            </w:pPr>
            <w:r w:rsidRPr="009523C8">
              <w:rPr>
                <w:rFonts w:ascii="Atkinson Hyperlegible" w:hAnsi="Atkinson Hyperlegible"/>
                <w:color w:val="595959" w:themeColor="text1" w:themeTint="A6"/>
                <w:sz w:val="24"/>
              </w:rPr>
              <w:t xml:space="preserve">The </w:t>
            </w:r>
            <w:r w:rsidRPr="009523C8">
              <w:rPr>
                <w:rFonts w:ascii="Atkinson Hyperlegible" w:hAnsi="Atkinson Hyperlegible"/>
                <w:b/>
                <w:color w:val="595959" w:themeColor="text1" w:themeTint="A6"/>
                <w:sz w:val="24"/>
              </w:rPr>
              <w:t>Social Sciences and Humanities Research Council</w:t>
            </w:r>
            <w:r w:rsidR="00D22934">
              <w:rPr>
                <w:rFonts w:ascii="Atkinson Hyperlegible" w:hAnsi="Atkinson Hyperlegible"/>
                <w:b/>
                <w:color w:val="595959" w:themeColor="text1" w:themeTint="A6"/>
                <w:sz w:val="24"/>
              </w:rPr>
              <w:t xml:space="preserve"> (SSHRC)</w:t>
            </w:r>
            <w:r w:rsidRPr="009523C8">
              <w:rPr>
                <w:rFonts w:ascii="Atkinson Hyperlegible" w:hAnsi="Atkinson Hyperlegible"/>
                <w:b/>
                <w:color w:val="595959" w:themeColor="text1" w:themeTint="A6"/>
                <w:sz w:val="24"/>
              </w:rPr>
              <w:t xml:space="preserve"> </w:t>
            </w:r>
            <w:r w:rsidRPr="009523C8">
              <w:rPr>
                <w:rFonts w:ascii="Atkinson Hyperlegible" w:hAnsi="Atkinson Hyperlegible"/>
                <w:color w:val="595959" w:themeColor="text1" w:themeTint="A6"/>
                <w:sz w:val="24"/>
              </w:rPr>
              <w:t xml:space="preserve">in collaboration with the </w:t>
            </w:r>
            <w:r w:rsidRPr="009523C8">
              <w:rPr>
                <w:rFonts w:ascii="Atkinson Hyperlegible" w:hAnsi="Atkinson Hyperlegible"/>
                <w:b/>
                <w:bCs/>
                <w:color w:val="595959" w:themeColor="text1" w:themeTint="A6"/>
                <w:sz w:val="24"/>
              </w:rPr>
              <w:t>Canadian Institutes of Health Research</w:t>
            </w:r>
            <w:r w:rsidR="00D22934">
              <w:rPr>
                <w:rFonts w:ascii="Atkinson Hyperlegible" w:hAnsi="Atkinson Hyperlegible"/>
                <w:b/>
                <w:bCs/>
                <w:color w:val="595959" w:themeColor="text1" w:themeTint="A6"/>
                <w:sz w:val="24"/>
              </w:rPr>
              <w:t xml:space="preserve"> (CIHR)</w:t>
            </w:r>
            <w:r w:rsidRPr="009523C8">
              <w:rPr>
                <w:rFonts w:ascii="Atkinson Hyperlegible" w:hAnsi="Atkinson Hyperlegible"/>
                <w:color w:val="595959" w:themeColor="text1" w:themeTint="A6"/>
                <w:sz w:val="24"/>
              </w:rPr>
              <w:t xml:space="preserve"> and </w:t>
            </w:r>
            <w:r w:rsidRPr="009523C8">
              <w:rPr>
                <w:rFonts w:ascii="Atkinson Hyperlegible" w:hAnsi="Atkinson Hyperlegible"/>
                <w:b/>
                <w:bCs/>
                <w:color w:val="595959" w:themeColor="text1" w:themeTint="A6"/>
                <w:sz w:val="24"/>
              </w:rPr>
              <w:t>UK Research and Innovation</w:t>
            </w:r>
            <w:r w:rsidR="00D22934">
              <w:rPr>
                <w:rFonts w:ascii="Atkinson Hyperlegible" w:hAnsi="Atkinson Hyperlegible"/>
                <w:b/>
                <w:bCs/>
                <w:color w:val="595959" w:themeColor="text1" w:themeTint="A6"/>
                <w:sz w:val="24"/>
              </w:rPr>
              <w:t xml:space="preserve"> (UKRI)</w:t>
            </w:r>
            <w:r w:rsidRPr="009523C8">
              <w:rPr>
                <w:rFonts w:ascii="Atkinson Hyperlegible" w:hAnsi="Atkinson Hyperlegible"/>
                <w:b/>
                <w:bCs/>
                <w:color w:val="595959" w:themeColor="text1" w:themeTint="A6"/>
                <w:sz w:val="24"/>
              </w:rPr>
              <w:t xml:space="preserve"> Arts and Humanities Research Council</w:t>
            </w:r>
            <w:r w:rsidR="00D22934">
              <w:rPr>
                <w:rFonts w:ascii="Atkinson Hyperlegible" w:hAnsi="Atkinson Hyperlegible"/>
                <w:b/>
                <w:bCs/>
                <w:color w:val="595959" w:themeColor="text1" w:themeTint="A6"/>
                <w:sz w:val="24"/>
              </w:rPr>
              <w:t xml:space="preserve"> (AHRC)</w:t>
            </w:r>
            <w:r w:rsidRPr="009523C8">
              <w:rPr>
                <w:rFonts w:ascii="Atkinson Hyperlegible" w:hAnsi="Atkinson Hyperlegible"/>
                <w:color w:val="595959" w:themeColor="text1" w:themeTint="A6"/>
                <w:sz w:val="24"/>
              </w:rPr>
              <w:t xml:space="preserve"> </w:t>
            </w:r>
            <w:r w:rsidRPr="00EC3061">
              <w:rPr>
                <w:rFonts w:ascii="Atkinson Hyperlegible" w:hAnsi="Atkinson Hyperlegible"/>
                <w:color w:val="595959" w:themeColor="text1" w:themeTint="A6"/>
                <w:sz w:val="24"/>
              </w:rPr>
              <w:t>and</w:t>
            </w:r>
            <w:r w:rsidRPr="009523C8">
              <w:rPr>
                <w:rFonts w:ascii="Atkinson Hyperlegible" w:hAnsi="Atkinson Hyperlegible"/>
                <w:b/>
                <w:bCs/>
                <w:color w:val="595959" w:themeColor="text1" w:themeTint="A6"/>
                <w:sz w:val="24"/>
              </w:rPr>
              <w:t xml:space="preserve"> Economic and Social Research Council</w:t>
            </w:r>
            <w:r w:rsidR="00D22934">
              <w:rPr>
                <w:rFonts w:ascii="Atkinson Hyperlegible" w:hAnsi="Atkinson Hyperlegible"/>
                <w:b/>
                <w:bCs/>
                <w:color w:val="595959" w:themeColor="text1" w:themeTint="A6"/>
                <w:sz w:val="24"/>
              </w:rPr>
              <w:t xml:space="preserve"> (ESRC)</w:t>
            </w:r>
          </w:p>
        </w:tc>
      </w:tr>
    </w:tbl>
    <w:p w14:paraId="5219CB03" w14:textId="77777777" w:rsidR="009D214F" w:rsidRDefault="009D214F" w:rsidP="009D214F">
      <w:pPr>
        <w:spacing w:after="0"/>
      </w:pPr>
    </w:p>
    <w:p w14:paraId="347F300F" w14:textId="7A583708" w:rsidR="009D214F" w:rsidRPr="00D22934" w:rsidRDefault="009D214F" w:rsidP="004155FB">
      <w:pPr>
        <w:spacing w:line="240" w:lineRule="auto"/>
        <w:ind w:left="-10" w:firstLine="0"/>
        <w:rPr>
          <w:rFonts w:ascii="Atkinson Hyperlegible" w:hAnsi="Atkinson Hyperlegible"/>
          <w:color w:val="7F7F7F" w:themeColor="text1" w:themeTint="80"/>
          <w:sz w:val="24"/>
          <w14:textOutline w14:w="9525" w14:cap="rnd" w14:cmpd="sng" w14:algn="ctr">
            <w14:noFill/>
            <w14:prstDash w14:val="solid"/>
            <w14:bevel/>
          </w14:textOutline>
        </w:rPr>
      </w:pPr>
      <w:r w:rsidRPr="00065E1B">
        <w:rPr>
          <w:rFonts w:ascii="Atkinson Hyperlegible" w:hAnsi="Atkinson Hyperlegible"/>
          <w:color w:val="7F7F7F" w:themeColor="text1" w:themeTint="80"/>
          <w:sz w:val="24"/>
          <w14:textOutline w14:w="9525" w14:cap="rnd" w14:cmpd="sng" w14:algn="ctr">
            <w14:noFill/>
            <w14:prstDash w14:val="solid"/>
            <w14:bevel/>
          </w14:textOutline>
        </w:rPr>
        <w:t xml:space="preserve">SSHRC’s Imagining Canada’s Future initiative mobilizes social </w:t>
      </w:r>
      <w:commentRangeStart w:id="0"/>
      <w:r w:rsidRPr="00EC3061">
        <w:rPr>
          <w:rFonts w:ascii="Atkinson Hyperlegible" w:hAnsi="Atkinson Hyperlegible"/>
          <w:color w:val="7F7F7F" w:themeColor="text1" w:themeTint="80"/>
          <w:sz w:val="24"/>
          <w14:textOutline w14:w="9525" w14:cap="rnd" w14:cmpd="sng" w14:algn="ctr">
            <w14:noFill/>
            <w14:prstDash w14:val="solid"/>
            <w14:bevel/>
          </w14:textOutline>
        </w:rPr>
        <w:t xml:space="preserve">sciences </w:t>
      </w:r>
      <w:commentRangeEnd w:id="0"/>
      <w:r w:rsidR="00942680" w:rsidRPr="00EC3061">
        <w:rPr>
          <w:rFonts w:ascii="Atkinson Hyperlegible" w:hAnsi="Atkinson Hyperlegible"/>
          <w:color w:val="7F7F7F" w:themeColor="text1" w:themeTint="80"/>
          <w:sz w:val="24"/>
          <w14:textOutline w14:w="9525" w14:cap="rnd" w14:cmpd="sng" w14:algn="ctr">
            <w14:noFill/>
            <w14:prstDash w14:val="solid"/>
            <w14:bevel/>
          </w14:textOutline>
        </w:rPr>
        <w:commentReference w:id="0"/>
      </w:r>
      <w:r w:rsidRPr="00065E1B">
        <w:rPr>
          <w:rFonts w:ascii="Atkinson Hyperlegible" w:hAnsi="Atkinson Hyperlegible"/>
          <w:color w:val="7F7F7F" w:themeColor="text1" w:themeTint="80"/>
          <w:sz w:val="24"/>
          <w14:textOutline w14:w="9525" w14:cap="rnd" w14:cmpd="sng" w14:algn="ctr">
            <w14:noFill/>
            <w14:prstDash w14:val="solid"/>
            <w14:bevel/>
          </w14:textOutline>
        </w:rPr>
        <w:t xml:space="preserve">and humanities research to address emerging economic, societal and knowledge needs for Canada, and help guide decision-making across all sectors toward a better future. This evidence </w:t>
      </w:r>
      <w:proofErr w:type="gramStart"/>
      <w:r w:rsidRPr="00065E1B">
        <w:rPr>
          <w:rFonts w:ascii="Atkinson Hyperlegible" w:hAnsi="Atkinson Hyperlegible"/>
          <w:color w:val="7F7F7F" w:themeColor="text1" w:themeTint="80"/>
          <w:sz w:val="24"/>
          <w14:textOutline w14:w="9525" w14:cap="rnd" w14:cmpd="sng" w14:algn="ctr">
            <w14:noFill/>
            <w14:prstDash w14:val="solid"/>
            <w14:bevel/>
          </w14:textOutline>
        </w:rPr>
        <w:t>brief</w:t>
      </w:r>
      <w:proofErr w:type="gramEnd"/>
      <w:r w:rsidRPr="00065E1B">
        <w:rPr>
          <w:rFonts w:ascii="Atkinson Hyperlegible" w:hAnsi="Atkinson Hyperlegible"/>
          <w:color w:val="7F7F7F" w:themeColor="text1" w:themeTint="80"/>
          <w:sz w:val="24"/>
          <w14:textOutline w14:w="9525" w14:cap="rnd" w14:cmpd="sng" w14:algn="ctr">
            <w14:noFill/>
            <w14:prstDash w14:val="solid"/>
            <w14:bevel/>
          </w14:textOutline>
        </w:rPr>
        <w:t xml:space="preserve"> addresses the Future Challenge Area of: </w:t>
      </w:r>
      <w:r w:rsidR="009523C8" w:rsidRPr="00065E1B">
        <w:rPr>
          <w:rFonts w:ascii="Atkinson Hyperlegible" w:hAnsi="Atkinson Hyperlegible"/>
          <w:b/>
          <w:bCs/>
          <w:color w:val="7F7F7F" w:themeColor="text1" w:themeTint="80"/>
          <w:sz w:val="24"/>
          <w14:textOutline w14:w="9525" w14:cap="rnd" w14:cmpd="sng" w14:algn="ctr">
            <w14:noFill/>
            <w14:prstDash w14:val="solid"/>
            <w14:bevel/>
          </w14:textOutline>
        </w:rPr>
        <w:t>Envisioning Governance Systems that Work</w:t>
      </w:r>
      <w:r w:rsidR="00D22934">
        <w:rPr>
          <w:rFonts w:ascii="Atkinson Hyperlegible" w:hAnsi="Atkinson Hyperlegible"/>
          <w:color w:val="7F7F7F" w:themeColor="text1" w:themeTint="80"/>
          <w:sz w:val="24"/>
          <w14:textOutline w14:w="9525" w14:cap="rnd" w14:cmpd="sng" w14:algn="ctr">
            <w14:noFill/>
            <w14:prstDash w14:val="solid"/>
            <w14:bevel/>
          </w14:textOutline>
        </w:rPr>
        <w:t>.</w:t>
      </w:r>
    </w:p>
    <w:p w14:paraId="09920E25" w14:textId="50A559C1" w:rsidR="009D214F" w:rsidRDefault="009D214F">
      <w:r>
        <w:rPr>
          <w:noProof/>
        </w:rPr>
        <w:drawing>
          <wp:inline distT="0" distB="0" distL="0" distR="0" wp14:anchorId="72711135" wp14:editId="7722DA37">
            <wp:extent cx="6097270" cy="37465"/>
            <wp:effectExtent l="0" t="0" r="0" b="635"/>
            <wp:docPr id="1477676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76274" name=""/>
                    <pic:cNvPicPr/>
                  </pic:nvPicPr>
                  <pic:blipFill>
                    <a:blip r:embed="rId14"/>
                    <a:stretch>
                      <a:fillRect/>
                    </a:stretch>
                  </pic:blipFill>
                  <pic:spPr>
                    <a:xfrm>
                      <a:off x="0" y="0"/>
                      <a:ext cx="6097270" cy="37465"/>
                    </a:xfrm>
                    <a:prstGeom prst="rect">
                      <a:avLst/>
                    </a:prstGeom>
                  </pic:spPr>
                </pic:pic>
              </a:graphicData>
            </a:graphic>
          </wp:inline>
        </w:drawing>
      </w:r>
    </w:p>
    <w:p w14:paraId="064C42E7" w14:textId="539DD2D7" w:rsidR="00F02429" w:rsidRPr="0019104C" w:rsidRDefault="0019104C" w:rsidP="00F02429">
      <w:pPr>
        <w:spacing w:line="240" w:lineRule="auto"/>
        <w:ind w:left="0" w:right="465"/>
        <w:rPr>
          <w:rFonts w:ascii="Atkinson Hyperlegible" w:hAnsi="Atkinson Hyperlegible"/>
          <w:b/>
          <w:bCs/>
          <w:sz w:val="28"/>
          <w:szCs w:val="28"/>
        </w:rPr>
      </w:pPr>
      <w:r w:rsidRPr="0019104C">
        <w:rPr>
          <w:rFonts w:ascii="Atkinson Hyperlegible" w:hAnsi="Atkinson Hyperlegible"/>
          <w:b/>
          <w:bCs/>
          <w:color w:val="646B6B"/>
          <w:sz w:val="28"/>
          <w:szCs w:val="28"/>
          <w:shd w:val="clear" w:color="auto" w:fill="FFFFFF"/>
          <w:lang w:val="en-CA"/>
        </w:rPr>
        <w:t xml:space="preserve">Investigating </w:t>
      </w:r>
      <w:r w:rsidR="00D22934">
        <w:rPr>
          <w:rFonts w:ascii="Atkinson Hyperlegible" w:hAnsi="Atkinson Hyperlegible"/>
          <w:b/>
          <w:bCs/>
          <w:color w:val="646B6B"/>
          <w:sz w:val="28"/>
          <w:szCs w:val="28"/>
          <w:shd w:val="clear" w:color="auto" w:fill="FFFFFF"/>
          <w:lang w:val="en-CA"/>
        </w:rPr>
        <w:t>M</w:t>
      </w:r>
      <w:r w:rsidRPr="0019104C">
        <w:rPr>
          <w:rFonts w:ascii="Atkinson Hyperlegible" w:hAnsi="Atkinson Hyperlegible"/>
          <w:b/>
          <w:bCs/>
          <w:color w:val="646B6B"/>
          <w:sz w:val="28"/>
          <w:szCs w:val="28"/>
          <w:shd w:val="clear" w:color="auto" w:fill="FFFFFF"/>
          <w:lang w:val="en-CA"/>
        </w:rPr>
        <w:t xml:space="preserve">ultilevel </w:t>
      </w:r>
      <w:r w:rsidR="00D22934">
        <w:rPr>
          <w:rFonts w:ascii="Atkinson Hyperlegible" w:hAnsi="Atkinson Hyperlegible"/>
          <w:b/>
          <w:bCs/>
          <w:color w:val="646B6B"/>
          <w:sz w:val="28"/>
          <w:szCs w:val="28"/>
          <w:shd w:val="clear" w:color="auto" w:fill="FFFFFF"/>
          <w:lang w:val="en-CA"/>
        </w:rPr>
        <w:t>G</w:t>
      </w:r>
      <w:r w:rsidRPr="0019104C">
        <w:rPr>
          <w:rFonts w:ascii="Atkinson Hyperlegible" w:hAnsi="Atkinson Hyperlegible"/>
          <w:b/>
          <w:bCs/>
          <w:color w:val="646B6B"/>
          <w:sz w:val="28"/>
          <w:szCs w:val="28"/>
          <w:shd w:val="clear" w:color="auto" w:fill="FFFFFF"/>
          <w:lang w:val="en-CA"/>
        </w:rPr>
        <w:t xml:space="preserve">overnance of </w:t>
      </w:r>
      <w:r w:rsidR="00D22934">
        <w:rPr>
          <w:rFonts w:ascii="Atkinson Hyperlegible" w:hAnsi="Atkinson Hyperlegible"/>
          <w:b/>
          <w:bCs/>
          <w:color w:val="646B6B"/>
          <w:sz w:val="28"/>
          <w:szCs w:val="28"/>
          <w:shd w:val="clear" w:color="auto" w:fill="FFFFFF"/>
          <w:lang w:val="en-CA"/>
        </w:rPr>
        <w:t>N</w:t>
      </w:r>
      <w:r w:rsidRPr="0019104C">
        <w:rPr>
          <w:rFonts w:ascii="Atkinson Hyperlegible" w:hAnsi="Atkinson Hyperlegible"/>
          <w:b/>
          <w:bCs/>
          <w:color w:val="646B6B"/>
          <w:sz w:val="28"/>
          <w:szCs w:val="28"/>
          <w:shd w:val="clear" w:color="auto" w:fill="FFFFFF"/>
          <w:lang w:val="en-CA"/>
        </w:rPr>
        <w:t xml:space="preserve">ewcomers’ </w:t>
      </w:r>
      <w:r w:rsidR="00D22934">
        <w:rPr>
          <w:rFonts w:ascii="Atkinson Hyperlegible" w:hAnsi="Atkinson Hyperlegible"/>
          <w:b/>
          <w:bCs/>
          <w:color w:val="646B6B"/>
          <w:sz w:val="28"/>
          <w:szCs w:val="28"/>
          <w:shd w:val="clear" w:color="auto" w:fill="FFFFFF"/>
          <w:lang w:val="en-CA"/>
        </w:rPr>
        <w:t>S</w:t>
      </w:r>
      <w:r w:rsidRPr="0019104C">
        <w:rPr>
          <w:rFonts w:ascii="Atkinson Hyperlegible" w:hAnsi="Atkinson Hyperlegible"/>
          <w:b/>
          <w:bCs/>
          <w:color w:val="646B6B"/>
          <w:sz w:val="28"/>
          <w:szCs w:val="28"/>
          <w:shd w:val="clear" w:color="auto" w:fill="FFFFFF"/>
          <w:lang w:val="en-CA"/>
        </w:rPr>
        <w:t xml:space="preserve">ettlement and </w:t>
      </w:r>
      <w:r w:rsidR="00D22934">
        <w:rPr>
          <w:rFonts w:ascii="Atkinson Hyperlegible" w:hAnsi="Atkinson Hyperlegible"/>
          <w:b/>
          <w:bCs/>
          <w:color w:val="646B6B"/>
          <w:sz w:val="28"/>
          <w:szCs w:val="28"/>
          <w:shd w:val="clear" w:color="auto" w:fill="FFFFFF"/>
          <w:lang w:val="en-CA"/>
        </w:rPr>
        <w:t>I</w:t>
      </w:r>
      <w:r w:rsidRPr="0019104C">
        <w:rPr>
          <w:rFonts w:ascii="Atkinson Hyperlegible" w:hAnsi="Atkinson Hyperlegible"/>
          <w:b/>
          <w:bCs/>
          <w:color w:val="646B6B"/>
          <w:sz w:val="28"/>
          <w:szCs w:val="28"/>
          <w:shd w:val="clear" w:color="auto" w:fill="FFFFFF"/>
          <w:lang w:val="en-CA"/>
        </w:rPr>
        <w:t>ntegration in Canada</w:t>
      </w:r>
    </w:p>
    <w:p w14:paraId="7A1E9899" w14:textId="392CC9F3" w:rsidR="009D214F" w:rsidRPr="00B14525" w:rsidRDefault="009D214F" w:rsidP="009D214F">
      <w:pPr>
        <w:spacing w:line="324" w:lineRule="auto"/>
        <w:ind w:left="0" w:right="465"/>
        <w:rPr>
          <w:rFonts w:ascii="Atkinson Hyperlegible" w:hAnsi="Atkinson Hyperlegible"/>
          <w:b/>
          <w:bCs/>
          <w:sz w:val="24"/>
        </w:rPr>
      </w:pPr>
      <w:r w:rsidRPr="00B14525">
        <w:rPr>
          <w:rFonts w:ascii="Atkinson Hyperlegible" w:hAnsi="Atkinson Hyperlegible"/>
          <w:b/>
          <w:bCs/>
          <w:sz w:val="24"/>
        </w:rPr>
        <w:t>About the project</w:t>
      </w:r>
    </w:p>
    <w:p w14:paraId="07855DE9" w14:textId="77777777" w:rsidR="0019104C" w:rsidRPr="0019104C" w:rsidRDefault="0019104C" w:rsidP="0019104C">
      <w:pPr>
        <w:spacing w:line="276" w:lineRule="auto"/>
        <w:ind w:left="0" w:right="465" w:firstLine="0"/>
        <w:textAlignment w:val="baseline"/>
        <w:rPr>
          <w:rFonts w:ascii="Atkinson Hyperlegible" w:hAnsi="Atkinson Hyperlegible"/>
          <w:color w:val="000000"/>
          <w:spacing w:val="-2"/>
          <w:sz w:val="22"/>
          <w:szCs w:val="22"/>
          <w:lang w:val="en-CA"/>
        </w:rPr>
      </w:pPr>
      <w:r w:rsidRPr="0019104C">
        <w:rPr>
          <w:rFonts w:ascii="Atkinson Hyperlegible" w:hAnsi="Atkinson Hyperlegible"/>
          <w:color w:val="000000"/>
          <w:spacing w:val="-2"/>
          <w:sz w:val="22"/>
          <w:szCs w:val="22"/>
          <w:lang w:val="en-CA"/>
        </w:rPr>
        <w:t>This project examines how federal, provincial and municipal governments coordinate—and often encounter challenges—in facilitating newcomer settlement and integration in Canada. It analyzes the dynamics of multilevel governance and identifies where constitutional, fiscal and jurisdictional constraints create gaps between national policy frameworks and local implementation realities, particularly at the municipal level. Beyond the three orders of government, the project also explores how different settlement service providers, such as government-contracted settlement organizations, faith-based organizations and diasporic community groups, contribute to the settlement and integration outcomes of immigrants. The study also examines international practices from OECD countries to explore governance strategies—focusing on intergovernmental collaboration, funding mechanisms and local implementation capacity—that could guide Canadian policy and improve the settlement and integration of newcomers.</w:t>
      </w:r>
    </w:p>
    <w:p w14:paraId="2AA698BC" w14:textId="22705C8F" w:rsidR="009D214F" w:rsidRPr="0019104C" w:rsidRDefault="0019104C" w:rsidP="0019104C">
      <w:pPr>
        <w:spacing w:line="276" w:lineRule="auto"/>
        <w:ind w:left="0" w:right="465" w:firstLine="0"/>
        <w:rPr>
          <w:rFonts w:ascii="Atkinson Hyperlegible" w:hAnsi="Atkinson Hyperlegible"/>
          <w:sz w:val="22"/>
          <w:szCs w:val="22"/>
        </w:rPr>
      </w:pPr>
      <w:r w:rsidRPr="0019104C">
        <w:rPr>
          <w:rFonts w:ascii="Atkinson Hyperlegible" w:hAnsi="Atkinson Hyperlegible"/>
          <w:color w:val="000000"/>
          <w:sz w:val="22"/>
          <w:szCs w:val="22"/>
          <w:lang w:val="en-CA"/>
        </w:rPr>
        <w:t xml:space="preserve">The project draws on a systematic scoping review of scholarly and institutional literature. For the Canadian context, we identified 1,266 articles from Scopus, Web of Science and ProQuest using Boolean search terms related to </w:t>
      </w:r>
      <w:r w:rsidRPr="0019104C">
        <w:rPr>
          <w:rFonts w:ascii="Atkinson Hyperlegible" w:eastAsia="Tahoma" w:hAnsi="Atkinson Hyperlegible"/>
          <w:color w:val="000000"/>
          <w:sz w:val="22"/>
          <w:szCs w:val="22"/>
          <w:lang w:val="en-CA"/>
        </w:rPr>
        <w:t>multilevel governance, settlement and integration</w:t>
      </w:r>
      <w:r w:rsidRPr="0019104C">
        <w:rPr>
          <w:rFonts w:ascii="Atkinson Hyperlegible" w:hAnsi="Atkinson Hyperlegible"/>
          <w:color w:val="000000"/>
          <w:sz w:val="22"/>
          <w:szCs w:val="22"/>
          <w:lang w:val="en-CA"/>
        </w:rPr>
        <w:t xml:space="preserve">. Using Covidence for screening, we reviewed the abstracts of the research articles and shortlisted 152 articles, of which 73 were included for full manual review. Alongside this, we used the same databases and identified an additional 211 relevant articles to review on international best </w:t>
      </w:r>
      <w:r w:rsidRPr="0019104C">
        <w:rPr>
          <w:rFonts w:ascii="Atkinson Hyperlegible" w:hAnsi="Atkinson Hyperlegible"/>
          <w:color w:val="000000"/>
          <w:sz w:val="22"/>
          <w:szCs w:val="22"/>
          <w:lang w:val="en-CA"/>
        </w:rPr>
        <w:lastRenderedPageBreak/>
        <w:t>practices for incorporating municipalities into immigrant integration. After abstract screening, we included 32 studies for the manual review. We used large language models, including Microsoft Copilot, Google Gemini, ChatGPT and Claude, to assist with initial screening, then conducted thematic analysis to identify patterns across the literature.</w:t>
      </w:r>
    </w:p>
    <w:p w14:paraId="7DBE372F" w14:textId="68AE5174" w:rsidR="009D214F" w:rsidRPr="00F02429" w:rsidRDefault="009D214F" w:rsidP="00BE6F62">
      <w:pPr>
        <w:spacing w:line="324" w:lineRule="auto"/>
        <w:ind w:left="0" w:right="465" w:firstLine="0"/>
        <w:rPr>
          <w:rFonts w:ascii="Atkinson Hyperlegible" w:hAnsi="Atkinson Hyperlegible"/>
          <w:b/>
          <w:bCs/>
          <w:sz w:val="24"/>
          <w:lang w:val="en-CA"/>
        </w:rPr>
      </w:pPr>
      <w:r w:rsidRPr="00F02429">
        <w:rPr>
          <w:rFonts w:ascii="Atkinson Hyperlegible" w:hAnsi="Atkinson Hyperlegible"/>
          <w:b/>
          <w:bCs/>
          <w:sz w:val="24"/>
          <w:lang w:val="en-CA"/>
        </w:rPr>
        <w:t xml:space="preserve">Key </w:t>
      </w:r>
      <w:r w:rsidR="00D22934">
        <w:rPr>
          <w:rFonts w:ascii="Atkinson Hyperlegible" w:hAnsi="Atkinson Hyperlegible"/>
          <w:b/>
          <w:bCs/>
          <w:sz w:val="24"/>
          <w:lang w:val="en-CA"/>
        </w:rPr>
        <w:t>f</w:t>
      </w:r>
      <w:r w:rsidRPr="00F02429">
        <w:rPr>
          <w:rFonts w:ascii="Atkinson Hyperlegible" w:hAnsi="Atkinson Hyperlegible"/>
          <w:b/>
          <w:bCs/>
          <w:sz w:val="24"/>
          <w:lang w:val="en-CA"/>
        </w:rPr>
        <w:t>indings</w:t>
      </w:r>
    </w:p>
    <w:p w14:paraId="7CE50E1E" w14:textId="77777777" w:rsidR="0019104C" w:rsidRPr="0019104C" w:rsidRDefault="0019104C" w:rsidP="0019104C">
      <w:pPr>
        <w:tabs>
          <w:tab w:val="left" w:pos="936"/>
        </w:tabs>
        <w:spacing w:after="0" w:line="276" w:lineRule="auto"/>
        <w:ind w:left="0" w:right="0" w:firstLine="0"/>
        <w:textAlignment w:val="baseline"/>
        <w:rPr>
          <w:rFonts w:ascii="Atkinson Hyperlegible" w:hAnsi="Atkinson Hyperlegible"/>
          <w:b/>
          <w:color w:val="000000"/>
          <w:sz w:val="22"/>
          <w:szCs w:val="22"/>
          <w:lang w:val="en-CA"/>
        </w:rPr>
      </w:pPr>
      <w:r w:rsidRPr="0019104C">
        <w:rPr>
          <w:rFonts w:ascii="Atkinson Hyperlegible" w:hAnsi="Atkinson Hyperlegible"/>
          <w:b/>
          <w:color w:val="000000"/>
          <w:sz w:val="22"/>
          <w:szCs w:val="22"/>
          <w:lang w:val="en-CA"/>
        </w:rPr>
        <w:t>Selection of newcomers</w:t>
      </w:r>
    </w:p>
    <w:p w14:paraId="298BAEE9" w14:textId="7A5B84C3" w:rsidR="00F02429" w:rsidRPr="0019104C" w:rsidRDefault="0019104C" w:rsidP="0019104C">
      <w:pPr>
        <w:pStyle w:val="ListParagraph"/>
        <w:numPr>
          <w:ilvl w:val="0"/>
          <w:numId w:val="4"/>
        </w:numPr>
        <w:spacing w:after="254" w:line="276" w:lineRule="auto"/>
        <w:ind w:right="465"/>
      </w:pPr>
      <w:r w:rsidRPr="0019104C">
        <w:rPr>
          <w:color w:val="000000"/>
        </w:rPr>
        <w:t>The centre of gravity in immigration selection and reception is shifting toward regionalization. While the federal government remains the primary authority over immigration admission and selection, Provincial Nominee Programs have given provinces significant influence over the distribution of newcomers across Canada, now accounting for 35% of all new economic immigrants. This is reinforced by the federal government’s Rural and Northern Immigration Pilot program, which grants municipalities direct authority to nominate newcomers based on local labour market needs. Several provinces, such as Alberta, through the Rural Renewal Stream, also empower rural municipalities to recruit and retain immigrants for their communities. These initiatives have not been examined in the literature, likely due to insufficient data at this early stage.</w:t>
      </w:r>
    </w:p>
    <w:p w14:paraId="4068E646" w14:textId="77777777" w:rsidR="0019104C" w:rsidRPr="0019104C" w:rsidRDefault="0019104C" w:rsidP="0019104C">
      <w:pPr>
        <w:pStyle w:val="ListParagraph"/>
        <w:numPr>
          <w:ilvl w:val="0"/>
          <w:numId w:val="9"/>
        </w:numPr>
        <w:spacing w:after="254" w:line="276" w:lineRule="auto"/>
        <w:ind w:left="426" w:right="144" w:hanging="284"/>
        <w:textAlignment w:val="baseline"/>
        <w:rPr>
          <w:color w:val="000000"/>
        </w:rPr>
      </w:pPr>
      <w:r w:rsidRPr="0019104C">
        <w:rPr>
          <w:color w:val="000000"/>
        </w:rPr>
        <w:t>Alongside the federal government, several other actors, including educational institutions, private sector employers, family members and private sponsors, also ultimately shape migration and migrants’ settlement. Higher education institutions recruit international students who often transition to permanent residency. Corporations sponsor workers through employer-driven streams. Private individuals sponsor family members and refugees. Even though these actors substantially influence who arrives, most are rarely involved in the settlement process, creating a coordination gap between selection and long-term integration.</w:t>
      </w:r>
    </w:p>
    <w:p w14:paraId="1356D7B6" w14:textId="0277B6B2" w:rsidR="0019104C" w:rsidRPr="0019104C" w:rsidRDefault="0019104C" w:rsidP="0019104C">
      <w:pPr>
        <w:pStyle w:val="ListParagraph"/>
        <w:numPr>
          <w:ilvl w:val="0"/>
          <w:numId w:val="9"/>
        </w:numPr>
        <w:spacing w:after="254" w:line="276" w:lineRule="auto"/>
        <w:ind w:left="426" w:right="144" w:hanging="284"/>
        <w:textAlignment w:val="baseline"/>
        <w:rPr>
          <w:color w:val="000000"/>
        </w:rPr>
      </w:pPr>
      <w:r w:rsidRPr="0019104C">
        <w:rPr>
          <w:color w:val="000000"/>
        </w:rPr>
        <w:t>To facilitate an effective settlement process, programs such as Local Immigration Partnerships attempt to bring together various institutional actors to improve coordination and planning. Although these institutions have a significant impact on newcomers’ settlement and integration, the success of these initiatives varies due to differences in roles and gaps in regional collaboration.</w:t>
      </w:r>
    </w:p>
    <w:p w14:paraId="059E1126" w14:textId="77777777" w:rsidR="0019104C" w:rsidRPr="0019104C" w:rsidRDefault="0019104C" w:rsidP="0019104C">
      <w:pPr>
        <w:tabs>
          <w:tab w:val="left" w:pos="426"/>
        </w:tabs>
        <w:spacing w:after="0" w:line="276" w:lineRule="auto"/>
        <w:ind w:left="0" w:right="465" w:firstLine="0"/>
        <w:textAlignment w:val="baseline"/>
        <w:rPr>
          <w:rFonts w:ascii="Atkinson Hyperlegible" w:hAnsi="Atkinson Hyperlegible"/>
          <w:b/>
          <w:color w:val="000000"/>
          <w:spacing w:val="-1"/>
          <w:sz w:val="22"/>
          <w:szCs w:val="22"/>
          <w:lang w:val="en-CA"/>
        </w:rPr>
      </w:pPr>
      <w:r w:rsidRPr="0019104C">
        <w:rPr>
          <w:rFonts w:ascii="Atkinson Hyperlegible" w:hAnsi="Atkinson Hyperlegible"/>
          <w:b/>
          <w:color w:val="000000"/>
          <w:spacing w:val="-1"/>
          <w:sz w:val="22"/>
          <w:szCs w:val="22"/>
          <w:lang w:val="en-CA"/>
        </w:rPr>
        <w:t>Settlement and integration</w:t>
      </w:r>
    </w:p>
    <w:p w14:paraId="1C04A2D8" w14:textId="2CB13E11" w:rsidR="0019104C" w:rsidRPr="0019104C" w:rsidRDefault="0019104C" w:rsidP="0019104C">
      <w:pPr>
        <w:pStyle w:val="ListParagraph"/>
        <w:numPr>
          <w:ilvl w:val="0"/>
          <w:numId w:val="10"/>
        </w:numPr>
        <w:tabs>
          <w:tab w:val="clear" w:pos="288"/>
        </w:tabs>
        <w:spacing w:after="254" w:line="276" w:lineRule="auto"/>
        <w:ind w:left="567" w:right="144" w:hanging="425"/>
        <w:textAlignment w:val="baseline"/>
        <w:rPr>
          <w:color w:val="000000"/>
        </w:rPr>
      </w:pPr>
      <w:r w:rsidRPr="0019104C">
        <w:rPr>
          <w:color w:val="000000"/>
          <w:spacing w:val="-2"/>
        </w:rPr>
        <w:t>A key challenge in current programming is its one-size-fits-all design. The federal government provides substantial support, such as language training, employment assistance</w:t>
      </w:r>
      <w:r w:rsidR="00693BC5">
        <w:rPr>
          <w:color w:val="000000"/>
          <w:spacing w:val="-2"/>
        </w:rPr>
        <w:t>,</w:t>
      </w:r>
      <w:r w:rsidRPr="0019104C">
        <w:rPr>
          <w:color w:val="000000"/>
          <w:spacing w:val="-2"/>
        </w:rPr>
        <w:t xml:space="preserve"> and health and educational resources, through immigrant-serving organizations. However, this approach often </w:t>
      </w:r>
      <w:r w:rsidRPr="0019104C">
        <w:rPr>
          <w:color w:val="000000"/>
        </w:rPr>
        <w:t>bypasses provincial and municipal governments, creating structural disconnects between national intent and regional and local realities.</w:t>
      </w:r>
    </w:p>
    <w:p w14:paraId="78E7E93E" w14:textId="77777777" w:rsidR="0019104C" w:rsidRPr="0019104C" w:rsidRDefault="0019104C" w:rsidP="0019104C">
      <w:pPr>
        <w:pStyle w:val="ListParagraph"/>
        <w:numPr>
          <w:ilvl w:val="0"/>
          <w:numId w:val="10"/>
        </w:numPr>
        <w:tabs>
          <w:tab w:val="clear" w:pos="288"/>
        </w:tabs>
        <w:spacing w:after="254" w:line="276" w:lineRule="auto"/>
        <w:ind w:left="567" w:right="144" w:hanging="425"/>
        <w:textAlignment w:val="baseline"/>
        <w:rPr>
          <w:color w:val="000000"/>
        </w:rPr>
      </w:pPr>
      <w:r w:rsidRPr="0019104C">
        <w:rPr>
          <w:color w:val="000000"/>
        </w:rPr>
        <w:lastRenderedPageBreak/>
        <w:t>A complex network of nongovernmental organizations and settlement agencies—some of which are faith-based, ethnocultural-specific or diasporic—provides essential, culturally specific support that is often inaccessible through federally funded immigrant-serving agencies.</w:t>
      </w:r>
    </w:p>
    <w:p w14:paraId="73EBF93D" w14:textId="77777777" w:rsidR="0019104C" w:rsidRPr="0019104C" w:rsidRDefault="0019104C" w:rsidP="0019104C">
      <w:pPr>
        <w:tabs>
          <w:tab w:val="left" w:pos="426"/>
        </w:tabs>
        <w:spacing w:after="0" w:line="276" w:lineRule="auto"/>
        <w:ind w:left="0" w:right="465" w:firstLine="0"/>
        <w:textAlignment w:val="baseline"/>
        <w:rPr>
          <w:rFonts w:ascii="Atkinson Hyperlegible" w:hAnsi="Atkinson Hyperlegible"/>
          <w:b/>
          <w:color w:val="000000"/>
          <w:sz w:val="22"/>
          <w:szCs w:val="22"/>
          <w:lang w:val="en-CA"/>
        </w:rPr>
      </w:pPr>
      <w:r w:rsidRPr="0019104C">
        <w:rPr>
          <w:rFonts w:ascii="Atkinson Hyperlegible" w:hAnsi="Atkinson Hyperlegible"/>
          <w:b/>
          <w:color w:val="000000"/>
          <w:sz w:val="22"/>
          <w:szCs w:val="22"/>
          <w:lang w:val="en-CA"/>
        </w:rPr>
        <w:t>Municipal governments and integration</w:t>
      </w:r>
    </w:p>
    <w:p w14:paraId="3EC593F8" w14:textId="36BAA9E3" w:rsidR="0019104C" w:rsidRPr="0019104C" w:rsidRDefault="0019104C" w:rsidP="0019104C">
      <w:pPr>
        <w:pStyle w:val="ListParagraph"/>
        <w:numPr>
          <w:ilvl w:val="0"/>
          <w:numId w:val="11"/>
        </w:numPr>
        <w:spacing w:after="254" w:line="276" w:lineRule="auto"/>
        <w:ind w:left="567"/>
        <w:textAlignment w:val="baseline"/>
        <w:rPr>
          <w:color w:val="000000"/>
          <w:spacing w:val="-1"/>
        </w:rPr>
      </w:pPr>
      <w:r w:rsidRPr="0019104C">
        <w:rPr>
          <w:color w:val="000000"/>
          <w:spacing w:val="-1"/>
        </w:rPr>
        <w:t xml:space="preserve">Municipalities respond to long-term integration needs, particularly housing and employment, in diverse ways shaped by fiscal capacity, jurisdictional authority and local political context. </w:t>
      </w:r>
      <w:proofErr w:type="gramStart"/>
      <w:r w:rsidRPr="0019104C">
        <w:rPr>
          <w:color w:val="000000"/>
          <w:spacing w:val="-1"/>
        </w:rPr>
        <w:t>Yet</w:t>
      </w:r>
      <w:r w:rsidR="00250966">
        <w:rPr>
          <w:color w:val="000000"/>
          <w:spacing w:val="-1"/>
        </w:rPr>
        <w:t>,</w:t>
      </w:r>
      <w:proofErr w:type="gramEnd"/>
      <w:r w:rsidRPr="0019104C">
        <w:rPr>
          <w:color w:val="000000"/>
          <w:spacing w:val="-1"/>
        </w:rPr>
        <w:t xml:space="preserve"> they operate without explicit immigration mandates, constrained by federal and provincial frameworks that do not sufficiently account for local conditions. This governance gap leaves municipalities managing integration outcomes without the resources or authority to shape the policies that produce them.</w:t>
      </w:r>
    </w:p>
    <w:p w14:paraId="3CCA5FD8" w14:textId="77777777" w:rsidR="0019104C" w:rsidRPr="0019104C" w:rsidRDefault="0019104C" w:rsidP="0019104C">
      <w:pPr>
        <w:tabs>
          <w:tab w:val="left" w:pos="426"/>
        </w:tabs>
        <w:spacing w:after="0" w:line="276" w:lineRule="auto"/>
        <w:ind w:left="0" w:right="465" w:firstLine="0"/>
        <w:textAlignment w:val="baseline"/>
        <w:rPr>
          <w:rFonts w:ascii="Atkinson Hyperlegible" w:hAnsi="Atkinson Hyperlegible"/>
          <w:b/>
          <w:color w:val="000000"/>
          <w:sz w:val="22"/>
          <w:szCs w:val="22"/>
          <w:lang w:val="en-CA"/>
        </w:rPr>
      </w:pPr>
      <w:r w:rsidRPr="0019104C">
        <w:rPr>
          <w:rFonts w:ascii="Atkinson Hyperlegible" w:hAnsi="Atkinson Hyperlegible"/>
          <w:b/>
          <w:color w:val="000000"/>
          <w:sz w:val="22"/>
          <w:szCs w:val="22"/>
          <w:lang w:val="en-CA"/>
        </w:rPr>
        <w:t>International takeaways</w:t>
      </w:r>
    </w:p>
    <w:p w14:paraId="3E96F605" w14:textId="3ACBB7A3" w:rsidR="0019104C" w:rsidRPr="0019104C" w:rsidRDefault="0019104C" w:rsidP="0019104C">
      <w:pPr>
        <w:pStyle w:val="ListParagraph"/>
        <w:numPr>
          <w:ilvl w:val="0"/>
          <w:numId w:val="4"/>
        </w:numPr>
        <w:spacing w:after="254" w:line="276" w:lineRule="auto"/>
        <w:ind w:right="465"/>
      </w:pPr>
      <w:r w:rsidRPr="0019104C">
        <w:rPr>
          <w:color w:val="000000"/>
        </w:rPr>
        <w:t>Cases from OECD countries, such as Australia, Belgium and the Netherlands, demonstrate formal involvement of all levels of the government for integration and settlement, predictable funding mechanisms and locally adaptable implementation capacity. For example, Belgium’s place-based municipal coordination mandate and universal socio-economic support approach offer a more nuanced system of immigrant integration that socially roots and promotes immigrant belonging as both a civic initiative and a governance responsibility. Canada could potentially strengthen its governance architecture by adopting similar approaches to promote a more coordinated, place-sensitive settlement model.</w:t>
      </w:r>
    </w:p>
    <w:p w14:paraId="47EBF60E" w14:textId="604F500B" w:rsidR="00E2395A" w:rsidRPr="007803FF" w:rsidRDefault="00E2395A" w:rsidP="00E2395A">
      <w:pPr>
        <w:spacing w:line="324" w:lineRule="auto"/>
        <w:ind w:left="0"/>
        <w:rPr>
          <w:rFonts w:ascii="Atkinson Hyperlegible" w:hAnsi="Atkinson Hyperlegible"/>
          <w:sz w:val="22"/>
          <w:szCs w:val="22"/>
          <w:lang w:val="en-CA"/>
        </w:rPr>
      </w:pPr>
      <w:r w:rsidRPr="007803FF">
        <w:rPr>
          <w:rFonts w:ascii="Atkinson Hyperlegible" w:hAnsi="Atkinson Hyperlegible"/>
          <w:b/>
          <w:bCs/>
          <w:color w:val="auto"/>
          <w:sz w:val="24"/>
          <w:lang w:val="en-CA"/>
        </w:rPr>
        <w:t>Policy implications</w:t>
      </w:r>
    </w:p>
    <w:p w14:paraId="03EFAA89" w14:textId="77777777" w:rsidR="0019104C" w:rsidRPr="0019104C" w:rsidRDefault="0019104C" w:rsidP="0019104C">
      <w:pPr>
        <w:spacing w:after="0" w:line="276" w:lineRule="auto"/>
        <w:ind w:left="0" w:right="465" w:firstLine="0"/>
        <w:textAlignment w:val="baseline"/>
        <w:rPr>
          <w:rFonts w:ascii="Atkinson Hyperlegible" w:hAnsi="Atkinson Hyperlegible"/>
          <w:b/>
          <w:color w:val="000000"/>
          <w:sz w:val="22"/>
          <w:szCs w:val="22"/>
          <w:lang w:val="en-CA"/>
        </w:rPr>
      </w:pPr>
      <w:r w:rsidRPr="0019104C">
        <w:rPr>
          <w:rFonts w:ascii="Atkinson Hyperlegible" w:hAnsi="Atkinson Hyperlegible"/>
          <w:b/>
          <w:color w:val="000000"/>
          <w:sz w:val="22"/>
          <w:szCs w:val="22"/>
          <w:lang w:val="en-CA"/>
        </w:rPr>
        <w:t>Mainstream municipalities in the vertical governance of immigration and settlement</w:t>
      </w:r>
    </w:p>
    <w:p w14:paraId="06892417" w14:textId="1C6DECB0" w:rsidR="007803FF" w:rsidRPr="0019104C" w:rsidRDefault="0019104C" w:rsidP="00BA1C91">
      <w:pPr>
        <w:pStyle w:val="ListParagraph"/>
        <w:numPr>
          <w:ilvl w:val="0"/>
          <w:numId w:val="3"/>
        </w:numPr>
        <w:spacing w:after="254" w:line="276" w:lineRule="auto"/>
        <w:ind w:left="426" w:hanging="284"/>
      </w:pPr>
      <w:r w:rsidRPr="0019104C">
        <w:rPr>
          <w:color w:val="000000"/>
          <w:spacing w:val="-2"/>
        </w:rPr>
        <w:t>Provincial and federal governments should embed municipalities within federal-provincial/territorial immigration agreements, recognizing their frontline role in recruitment, settlement and long-term integration. Mainstreaming municipal involvement requires moving beyond ad hoc consultation toward dedicated funding streams, formal decision-making roles and explicit accountability structures that acknowledge municipalities as core partners rather than passive bystanders.</w:t>
      </w:r>
    </w:p>
    <w:p w14:paraId="30F43886" w14:textId="77777777" w:rsidR="0019104C" w:rsidRPr="0019104C" w:rsidRDefault="0019104C" w:rsidP="0019104C">
      <w:pPr>
        <w:spacing w:after="0" w:line="276" w:lineRule="auto"/>
        <w:ind w:left="0" w:right="465" w:firstLine="0"/>
        <w:textAlignment w:val="baseline"/>
        <w:rPr>
          <w:rFonts w:ascii="Atkinson Hyperlegible" w:hAnsi="Atkinson Hyperlegible"/>
          <w:b/>
          <w:color w:val="000000"/>
          <w:sz w:val="22"/>
          <w:szCs w:val="22"/>
        </w:rPr>
      </w:pPr>
      <w:r w:rsidRPr="0019104C">
        <w:rPr>
          <w:rFonts w:ascii="Atkinson Hyperlegible" w:hAnsi="Atkinson Hyperlegible"/>
          <w:b/>
          <w:color w:val="000000"/>
          <w:sz w:val="22"/>
          <w:szCs w:val="22"/>
        </w:rPr>
        <w:t>Formalize horizontal governance through regional coalitions</w:t>
      </w:r>
    </w:p>
    <w:p w14:paraId="24292A59" w14:textId="45A87F30" w:rsidR="0019104C" w:rsidRPr="0019104C" w:rsidRDefault="0019104C" w:rsidP="00BA1C91">
      <w:pPr>
        <w:pStyle w:val="ListParagraph"/>
        <w:numPr>
          <w:ilvl w:val="0"/>
          <w:numId w:val="3"/>
        </w:numPr>
        <w:spacing w:after="254" w:line="276" w:lineRule="auto"/>
        <w:ind w:left="426" w:right="464" w:hanging="284"/>
        <w:textAlignment w:val="baseline"/>
        <w:rPr>
          <w:color w:val="000000"/>
        </w:rPr>
      </w:pPr>
      <w:proofErr w:type="gramStart"/>
      <w:r w:rsidRPr="0019104C">
        <w:rPr>
          <w:color w:val="000000"/>
        </w:rPr>
        <w:t>Policy</w:t>
      </w:r>
      <w:r w:rsidR="001306EC">
        <w:rPr>
          <w:color w:val="000000"/>
        </w:rPr>
        <w:t>-</w:t>
      </w:r>
      <w:r w:rsidRPr="0019104C">
        <w:rPr>
          <w:color w:val="000000"/>
        </w:rPr>
        <w:t>makers</w:t>
      </w:r>
      <w:proofErr w:type="gramEnd"/>
      <w:r w:rsidRPr="0019104C">
        <w:rPr>
          <w:color w:val="000000"/>
        </w:rPr>
        <w:t xml:space="preserve"> should empower regional and local coalitions, such as Local Immigration Partnerships, that already coordinate immigrant-serving agencies, often across municipal boundaries. Strengthening these mechanisms would enable them not only to better coordinate</w:t>
      </w:r>
      <w:r w:rsidR="001306EC">
        <w:rPr>
          <w:color w:val="000000"/>
        </w:rPr>
        <w:t>,</w:t>
      </w:r>
      <w:r w:rsidRPr="0019104C">
        <w:rPr>
          <w:color w:val="000000"/>
        </w:rPr>
        <w:t xml:space="preserve"> </w:t>
      </w:r>
      <w:r w:rsidRPr="0019104C">
        <w:rPr>
          <w:iCs/>
          <w:color w:val="000000"/>
        </w:rPr>
        <w:t>but also</w:t>
      </w:r>
      <w:r w:rsidRPr="0019104C">
        <w:rPr>
          <w:i/>
          <w:color w:val="000000"/>
        </w:rPr>
        <w:t xml:space="preserve"> </w:t>
      </w:r>
      <w:r w:rsidRPr="0019104C">
        <w:rPr>
          <w:color w:val="000000"/>
        </w:rPr>
        <w:t>to deliver services. This will help improve responsiveness to local conditions, reduce duplication and advance coherent regional immigration strategies that no single municipality or settlement agency could provide on its own.</w:t>
      </w:r>
    </w:p>
    <w:p w14:paraId="5A4A5E9D" w14:textId="77777777" w:rsidR="0019104C" w:rsidRPr="0019104C" w:rsidRDefault="0019104C" w:rsidP="0019104C">
      <w:pPr>
        <w:spacing w:after="0" w:line="276" w:lineRule="auto"/>
        <w:ind w:left="0" w:right="465" w:firstLine="0"/>
        <w:textAlignment w:val="baseline"/>
        <w:rPr>
          <w:rFonts w:ascii="Atkinson Hyperlegible" w:hAnsi="Atkinson Hyperlegible"/>
          <w:b/>
          <w:color w:val="000000"/>
          <w:sz w:val="22"/>
          <w:szCs w:val="22"/>
        </w:rPr>
      </w:pPr>
      <w:r w:rsidRPr="0019104C">
        <w:rPr>
          <w:rFonts w:ascii="Atkinson Hyperlegible" w:hAnsi="Atkinson Hyperlegible"/>
          <w:b/>
          <w:color w:val="000000"/>
          <w:sz w:val="22"/>
          <w:szCs w:val="22"/>
        </w:rPr>
        <w:lastRenderedPageBreak/>
        <w:t>Adopt a whole-of-community governance model</w:t>
      </w:r>
    </w:p>
    <w:p w14:paraId="7B3B673B" w14:textId="4C61DE8A" w:rsidR="0019104C" w:rsidRPr="0019104C" w:rsidRDefault="0019104C" w:rsidP="00BA1C91">
      <w:pPr>
        <w:pStyle w:val="ListParagraph"/>
        <w:numPr>
          <w:ilvl w:val="0"/>
          <w:numId w:val="3"/>
        </w:numPr>
        <w:spacing w:after="254" w:line="276" w:lineRule="auto"/>
        <w:ind w:left="426" w:hanging="284"/>
      </w:pPr>
      <w:r w:rsidRPr="0019104C">
        <w:rPr>
          <w:color w:val="000000"/>
        </w:rPr>
        <w:t>Integration frameworks should account for the interdependence among federal, provincial and municipal actors, as well as settlement organizations, employers, educational institutions, religious institutions and civil society groups. Moving beyond current approaches toward more community-driven initiatives, such as community-based host families and self-help models, can help address capacity gaps, meet diverse yet targeted immigrant needs</w:t>
      </w:r>
      <w:r w:rsidR="00575800">
        <w:rPr>
          <w:color w:val="000000"/>
        </w:rPr>
        <w:t>,</w:t>
      </w:r>
      <w:r w:rsidRPr="0019104C">
        <w:rPr>
          <w:color w:val="000000"/>
        </w:rPr>
        <w:t xml:space="preserve"> and generate more sustainable integration outcomes.</w:t>
      </w:r>
    </w:p>
    <w:p w14:paraId="0DFE40D3" w14:textId="17099061" w:rsidR="009C6D2A" w:rsidRPr="00E2395A" w:rsidRDefault="009C6D2A" w:rsidP="00BE6F62">
      <w:pPr>
        <w:spacing w:line="324" w:lineRule="auto"/>
        <w:ind w:left="0" w:firstLine="0"/>
        <w:rPr>
          <w:rFonts w:ascii="Atkinson Hyperlegible" w:hAnsi="Atkinson Hyperlegible"/>
          <w:sz w:val="22"/>
          <w:szCs w:val="22"/>
        </w:rPr>
      </w:pPr>
      <w:r w:rsidRPr="00B14525">
        <w:rPr>
          <w:rFonts w:ascii="Atkinson Hyperlegible" w:hAnsi="Atkinson Hyperlegible"/>
          <w:b/>
          <w:color w:val="auto"/>
          <w:sz w:val="24"/>
        </w:rPr>
        <w:t>Contact the researchers</w:t>
      </w:r>
    </w:p>
    <w:p w14:paraId="66FB174D" w14:textId="77777777" w:rsidR="00BA1C91" w:rsidRPr="00996FCF" w:rsidRDefault="00BA1C91" w:rsidP="00BA1C91">
      <w:pPr>
        <w:spacing w:after="0" w:line="324" w:lineRule="auto"/>
        <w:ind w:left="0" w:right="646" w:hanging="11"/>
        <w:textAlignment w:val="baseline"/>
        <w:rPr>
          <w:rFonts w:ascii="Atkinson Hyperlegible" w:hAnsi="Atkinson Hyperlegible"/>
          <w:b/>
          <w:bCs/>
          <w:color w:val="000000"/>
          <w:sz w:val="22"/>
          <w:szCs w:val="22"/>
        </w:rPr>
      </w:pPr>
      <w:r w:rsidRPr="00996FCF">
        <w:rPr>
          <w:rFonts w:ascii="Atkinson Hyperlegible" w:hAnsi="Atkinson Hyperlegible"/>
          <w:b/>
          <w:bCs/>
          <w:color w:val="000000"/>
          <w:sz w:val="22"/>
          <w:szCs w:val="22"/>
        </w:rPr>
        <w:t>Principal investigator</w:t>
      </w:r>
    </w:p>
    <w:p w14:paraId="49B9D4C4" w14:textId="44F60C9D" w:rsidR="00BA1C91" w:rsidRPr="00996FCF" w:rsidRDefault="00BA1C91" w:rsidP="00BA1C91">
      <w:pPr>
        <w:spacing w:after="0" w:line="324" w:lineRule="auto"/>
        <w:ind w:left="0" w:right="646" w:hanging="11"/>
        <w:textAlignment w:val="baseline"/>
        <w:rPr>
          <w:rFonts w:ascii="Atkinson Hyperlegible" w:hAnsi="Atkinson Hyperlegible"/>
          <w:color w:val="000000"/>
          <w:sz w:val="22"/>
          <w:szCs w:val="22"/>
        </w:rPr>
      </w:pPr>
      <w:r w:rsidRPr="00996FCF">
        <w:rPr>
          <w:rFonts w:ascii="Atkinson Hyperlegible" w:hAnsi="Atkinson Hyperlegible"/>
          <w:color w:val="000000"/>
          <w:sz w:val="22"/>
          <w:szCs w:val="22"/>
        </w:rPr>
        <w:t xml:space="preserve">Sandeep Agrawal, Professor and Associate Dean, Faculty of Graduate &amp; Postdoctoral Studies, University of Alberta: </w:t>
      </w:r>
      <w:hyperlink r:id="rId15">
        <w:r w:rsidRPr="00996FCF">
          <w:rPr>
            <w:rFonts w:ascii="Atkinson Hyperlegible" w:hAnsi="Atkinson Hyperlegible"/>
            <w:color w:val="0000FF"/>
            <w:sz w:val="22"/>
            <w:szCs w:val="22"/>
            <w:u w:val="single"/>
          </w:rPr>
          <w:t>sagrawal@ualberta.ca</w:t>
        </w:r>
      </w:hyperlink>
      <w:r w:rsidRPr="00996FCF">
        <w:rPr>
          <w:rFonts w:ascii="Atkinson Hyperlegible" w:hAnsi="Atkinson Hyperlegible"/>
          <w:color w:val="000000"/>
          <w:sz w:val="22"/>
          <w:szCs w:val="22"/>
        </w:rPr>
        <w:t xml:space="preserve"> </w:t>
      </w:r>
    </w:p>
    <w:p w14:paraId="79243D57" w14:textId="77777777" w:rsidR="00BA1C91" w:rsidRPr="00996FCF" w:rsidRDefault="00BA1C91" w:rsidP="00BA1C91">
      <w:pPr>
        <w:spacing w:after="0" w:line="324" w:lineRule="auto"/>
        <w:ind w:left="0" w:right="646" w:hanging="11"/>
        <w:textAlignment w:val="baseline"/>
        <w:rPr>
          <w:rFonts w:ascii="Atkinson Hyperlegible" w:hAnsi="Atkinson Hyperlegible"/>
          <w:color w:val="000000"/>
          <w:sz w:val="22"/>
          <w:szCs w:val="22"/>
        </w:rPr>
      </w:pPr>
    </w:p>
    <w:p w14:paraId="7E522026" w14:textId="77777777" w:rsidR="00BA1C91" w:rsidRPr="00996FCF" w:rsidRDefault="00BA1C91" w:rsidP="00BA1C91">
      <w:pPr>
        <w:spacing w:after="0" w:line="324" w:lineRule="auto"/>
        <w:ind w:left="0" w:right="465" w:hanging="11"/>
        <w:rPr>
          <w:rFonts w:ascii="Atkinson Hyperlegible" w:hAnsi="Atkinson Hyperlegible"/>
          <w:b/>
          <w:bCs/>
          <w:color w:val="000000"/>
          <w:sz w:val="22"/>
          <w:szCs w:val="22"/>
        </w:rPr>
      </w:pPr>
      <w:r w:rsidRPr="00996FCF">
        <w:rPr>
          <w:rFonts w:ascii="Atkinson Hyperlegible" w:hAnsi="Atkinson Hyperlegible"/>
          <w:b/>
          <w:bCs/>
          <w:color w:val="000000"/>
          <w:sz w:val="22"/>
          <w:szCs w:val="22"/>
        </w:rPr>
        <w:t xml:space="preserve">Collaborators </w:t>
      </w:r>
    </w:p>
    <w:p w14:paraId="2FA84139" w14:textId="77777777" w:rsidR="00BA1C91" w:rsidRPr="00996FCF" w:rsidRDefault="00BA1C91" w:rsidP="00BA1C91">
      <w:pPr>
        <w:spacing w:line="324" w:lineRule="auto"/>
        <w:ind w:left="0" w:right="465" w:hanging="11"/>
        <w:rPr>
          <w:rFonts w:ascii="Atkinson Hyperlegible" w:hAnsi="Atkinson Hyperlegible"/>
          <w:sz w:val="22"/>
          <w:szCs w:val="22"/>
        </w:rPr>
      </w:pPr>
      <w:r w:rsidRPr="00996FCF">
        <w:rPr>
          <w:rFonts w:ascii="Atkinson Hyperlegible" w:hAnsi="Atkinson Hyperlegible"/>
          <w:color w:val="000000"/>
          <w:sz w:val="22"/>
          <w:szCs w:val="22"/>
        </w:rPr>
        <w:t xml:space="preserve">Pradeep </w:t>
      </w:r>
      <w:proofErr w:type="spellStart"/>
      <w:r w:rsidRPr="00996FCF">
        <w:rPr>
          <w:rFonts w:ascii="Atkinson Hyperlegible" w:hAnsi="Atkinson Hyperlegible"/>
          <w:color w:val="000000"/>
          <w:sz w:val="22"/>
          <w:szCs w:val="22"/>
        </w:rPr>
        <w:t>Sangapala</w:t>
      </w:r>
      <w:proofErr w:type="spellEnd"/>
      <w:r w:rsidRPr="00996FCF">
        <w:rPr>
          <w:rFonts w:ascii="Atkinson Hyperlegible" w:hAnsi="Atkinson Hyperlegible"/>
          <w:color w:val="000000"/>
          <w:sz w:val="22"/>
          <w:szCs w:val="22"/>
        </w:rPr>
        <w:t xml:space="preserve">, </w:t>
      </w:r>
      <w:proofErr w:type="spellStart"/>
      <w:r w:rsidRPr="00996FCF">
        <w:rPr>
          <w:rFonts w:ascii="Atkinson Hyperlegible" w:hAnsi="Atkinson Hyperlegible"/>
          <w:color w:val="000000"/>
          <w:sz w:val="22"/>
          <w:szCs w:val="22"/>
        </w:rPr>
        <w:t>Nimil</w:t>
      </w:r>
      <w:proofErr w:type="spellEnd"/>
      <w:r w:rsidRPr="00996FCF">
        <w:rPr>
          <w:rFonts w:ascii="Atkinson Hyperlegible" w:hAnsi="Atkinson Hyperlegible"/>
          <w:color w:val="000000"/>
          <w:sz w:val="22"/>
          <w:szCs w:val="22"/>
        </w:rPr>
        <w:t xml:space="preserve"> Hussain and Janak Ranaweera, University of Alberta</w:t>
      </w:r>
    </w:p>
    <w:p w14:paraId="39DAB4A0" w14:textId="2E4EAD97" w:rsidR="00B14525" w:rsidRPr="00B14525" w:rsidRDefault="009C6D2A" w:rsidP="00BE6F62">
      <w:pPr>
        <w:spacing w:line="310" w:lineRule="auto"/>
        <w:ind w:left="0" w:right="465"/>
        <w:rPr>
          <w:rFonts w:ascii="Atkinson Hyperlegible" w:hAnsi="Atkinson Hyperlegible"/>
          <w:sz w:val="24"/>
        </w:rPr>
      </w:pPr>
      <w:r w:rsidRPr="00B14525">
        <w:rPr>
          <w:rFonts w:ascii="Atkinson Hyperlegible" w:hAnsi="Atkinson Hyperlegible"/>
          <w:b/>
          <w:bCs/>
          <w:sz w:val="24"/>
        </w:rPr>
        <w:t xml:space="preserve">Further </w:t>
      </w:r>
      <w:r w:rsidR="0092075B">
        <w:rPr>
          <w:rFonts w:ascii="Atkinson Hyperlegible" w:hAnsi="Atkinson Hyperlegible"/>
          <w:b/>
          <w:bCs/>
          <w:sz w:val="24"/>
        </w:rPr>
        <w:t>i</w:t>
      </w:r>
      <w:r w:rsidRPr="00B14525">
        <w:rPr>
          <w:rFonts w:ascii="Atkinson Hyperlegible" w:hAnsi="Atkinson Hyperlegible"/>
          <w:b/>
          <w:bCs/>
          <w:sz w:val="24"/>
        </w:rPr>
        <w:t>nformation</w:t>
      </w:r>
    </w:p>
    <w:p w14:paraId="0020CEB3" w14:textId="1E130FC0" w:rsidR="009C6D2A" w:rsidRDefault="009C6D2A" w:rsidP="00BE6F62">
      <w:pPr>
        <w:spacing w:line="276" w:lineRule="auto"/>
        <w:ind w:left="0" w:right="465"/>
        <w:rPr>
          <w:rFonts w:ascii="Atkinson Hyperlegible" w:hAnsi="Atkinson Hyperlegible"/>
          <w:sz w:val="22"/>
          <w:szCs w:val="22"/>
        </w:rPr>
      </w:pPr>
      <w:r w:rsidRPr="00B14525">
        <w:rPr>
          <w:rFonts w:ascii="Atkinson Hyperlegible" w:hAnsi="Atkinson Hyperlegible" w:cstheme="minorHAnsi"/>
          <w:b/>
          <w:bCs/>
          <w:sz w:val="22"/>
          <w:szCs w:val="22"/>
        </w:rPr>
        <w:t>Read full report</w:t>
      </w:r>
      <w:r w:rsidR="007803FF" w:rsidRPr="00B14525">
        <w:rPr>
          <w:rFonts w:ascii="Atkinson Hyperlegible" w:hAnsi="Atkinson Hyperlegible" w:cstheme="minorHAnsi"/>
          <w:b/>
          <w:bCs/>
          <w:sz w:val="22"/>
          <w:szCs w:val="22"/>
        </w:rPr>
        <w:t>:</w:t>
      </w:r>
      <w:r w:rsidR="007803FF">
        <w:rPr>
          <w:rFonts w:ascii="Atkinson Hyperlegible" w:hAnsi="Atkinson Hyperlegible" w:cstheme="minorHAnsi"/>
          <w:b/>
          <w:bCs/>
          <w:sz w:val="22"/>
          <w:szCs w:val="22"/>
        </w:rPr>
        <w:t xml:space="preserve"> </w:t>
      </w:r>
      <w:r w:rsidR="007803FF" w:rsidRPr="00996FCF">
        <w:rPr>
          <w:rFonts w:ascii="Atkinson Hyperlegible" w:hAnsi="Atkinson Hyperlegible" w:cstheme="minorHAnsi"/>
          <w:sz w:val="22"/>
          <w:szCs w:val="22"/>
        </w:rPr>
        <w:t>Coming</w:t>
      </w:r>
      <w:r w:rsidR="007803FF">
        <w:rPr>
          <w:rFonts w:ascii="Atkinson Hyperlegible" w:hAnsi="Atkinson Hyperlegible" w:cstheme="minorHAnsi"/>
          <w:sz w:val="22"/>
          <w:szCs w:val="22"/>
        </w:rPr>
        <w:t xml:space="preserve"> soon</w:t>
      </w:r>
    </w:p>
    <w:p w14:paraId="57EEB11A" w14:textId="6B10C1B6" w:rsidR="00BF44C1" w:rsidRDefault="00BF44C1">
      <w:pPr>
        <w:spacing w:after="160" w:line="278" w:lineRule="auto"/>
        <w:ind w:left="0" w:right="0" w:firstLine="0"/>
        <w:rPr>
          <w:rFonts w:ascii="Atkinson Hyperlegible" w:hAnsi="Atkinson Hyperlegible" w:cstheme="minorHAnsi"/>
          <w:b/>
          <w:bCs/>
          <w:sz w:val="22"/>
          <w:szCs w:val="22"/>
        </w:rPr>
      </w:pPr>
    </w:p>
    <w:p w14:paraId="3BE31581" w14:textId="5FDF0F24" w:rsidR="00AF7EF3" w:rsidRDefault="002A6B15" w:rsidP="00741DD8">
      <w:pPr>
        <w:spacing w:line="310" w:lineRule="auto"/>
        <w:ind w:left="0" w:right="465"/>
        <w:rPr>
          <w:rFonts w:ascii="Atkinson Hyperlegible" w:hAnsi="Atkinson Hyperlegible"/>
          <w:sz w:val="22"/>
          <w:szCs w:val="22"/>
        </w:rPr>
      </w:pPr>
      <w:r>
        <w:rPr>
          <w:noProof/>
        </w:rPr>
        <w:drawing>
          <wp:anchor distT="0" distB="0" distL="114300" distR="114300" simplePos="0" relativeHeight="251665408" behindDoc="0" locked="0" layoutInCell="1" allowOverlap="1" wp14:anchorId="398455E9" wp14:editId="6886FC53">
            <wp:simplePos x="0" y="0"/>
            <wp:positionH relativeFrom="column">
              <wp:posOffset>76200</wp:posOffset>
            </wp:positionH>
            <wp:positionV relativeFrom="paragraph">
              <wp:posOffset>2169160</wp:posOffset>
            </wp:positionV>
            <wp:extent cx="6097270" cy="37465"/>
            <wp:effectExtent l="0" t="0" r="0" b="635"/>
            <wp:wrapTopAndBottom/>
            <wp:docPr id="163314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76274" name=""/>
                    <pic:cNvPicPr/>
                  </pic:nvPicPr>
                  <pic:blipFill>
                    <a:blip r:embed="rId14"/>
                    <a:stretch>
                      <a:fillRect/>
                    </a:stretch>
                  </pic:blipFill>
                  <pic:spPr>
                    <a:xfrm>
                      <a:off x="0" y="0"/>
                      <a:ext cx="6097270" cy="37465"/>
                    </a:xfrm>
                    <a:prstGeom prst="rect">
                      <a:avLst/>
                    </a:prstGeom>
                  </pic:spPr>
                </pic:pic>
              </a:graphicData>
            </a:graphic>
          </wp:anchor>
        </w:drawing>
      </w:r>
      <w:r w:rsidR="00456B7A">
        <w:rPr>
          <w:noProof/>
        </w:rPr>
        <w:drawing>
          <wp:anchor distT="0" distB="0" distL="114300" distR="114300" simplePos="0" relativeHeight="251663360" behindDoc="0" locked="0" layoutInCell="1" allowOverlap="1" wp14:anchorId="055FFB61" wp14:editId="6758319A">
            <wp:simplePos x="0" y="0"/>
            <wp:positionH relativeFrom="column">
              <wp:posOffset>66675</wp:posOffset>
            </wp:positionH>
            <wp:positionV relativeFrom="paragraph">
              <wp:posOffset>209550</wp:posOffset>
            </wp:positionV>
            <wp:extent cx="6097270" cy="37465"/>
            <wp:effectExtent l="0" t="0" r="0" b="635"/>
            <wp:wrapTopAndBottom/>
            <wp:docPr id="939995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76274" name=""/>
                    <pic:cNvPicPr/>
                  </pic:nvPicPr>
                  <pic:blipFill>
                    <a:blip r:embed="rId14"/>
                    <a:stretch>
                      <a:fillRect/>
                    </a:stretch>
                  </pic:blipFill>
                  <pic:spPr>
                    <a:xfrm>
                      <a:off x="0" y="0"/>
                      <a:ext cx="6097270" cy="374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8"/>
        <w:gridCol w:w="2396"/>
        <w:gridCol w:w="2415"/>
        <w:gridCol w:w="1843"/>
        <w:gridCol w:w="1854"/>
      </w:tblGrid>
      <w:tr w:rsidR="00C97A1A" w14:paraId="72D3AE2E" w14:textId="77777777" w:rsidTr="007D27C8">
        <w:trPr>
          <w:trHeight w:val="2566"/>
        </w:trPr>
        <w:tc>
          <w:tcPr>
            <w:tcW w:w="1568" w:type="dxa"/>
          </w:tcPr>
          <w:p w14:paraId="6158A72F" w14:textId="10F741D2" w:rsidR="00C97A1A" w:rsidRPr="00FB4988" w:rsidRDefault="00C97A1A" w:rsidP="001E283A">
            <w:pPr>
              <w:spacing w:line="310" w:lineRule="auto"/>
              <w:ind w:left="0" w:right="465" w:firstLine="0"/>
              <w:rPr>
                <w:rFonts w:ascii="Atkinson Hyperlegible" w:hAnsi="Atkinson Hyperlegible"/>
                <w:sz w:val="10"/>
                <w:szCs w:val="10"/>
              </w:rPr>
            </w:pPr>
            <w:r w:rsidRPr="00456B7A">
              <w:rPr>
                <w:rStyle w:val="A10"/>
                <w:rFonts w:ascii="Atkinson Hyperlegible" w:hAnsi="Atkinson Hyperlegible"/>
                <w:color w:val="auto"/>
                <w:sz w:val="10"/>
                <w:szCs w:val="10"/>
              </w:rPr>
              <w:t>The views expressed in this evidence brief are those of the authors and not those of SSHRC nor the Government of Canada</w:t>
            </w:r>
            <w:r w:rsidR="00456B7A">
              <w:rPr>
                <w:rStyle w:val="A10"/>
                <w:rFonts w:ascii="Atkinson Hyperlegible" w:hAnsi="Atkinson Hyperlegible"/>
                <w:color w:val="auto"/>
                <w:sz w:val="10"/>
                <w:szCs w:val="10"/>
              </w:rPr>
              <w:t>.</w:t>
            </w:r>
          </w:p>
        </w:tc>
        <w:tc>
          <w:tcPr>
            <w:tcW w:w="2396" w:type="dxa"/>
          </w:tcPr>
          <w:p w14:paraId="211299F5" w14:textId="606F024C" w:rsidR="00C97A1A" w:rsidRPr="00456B7A" w:rsidRDefault="00456B7A" w:rsidP="001E283A">
            <w:pPr>
              <w:spacing w:line="310" w:lineRule="auto"/>
              <w:ind w:left="0" w:right="465" w:firstLine="0"/>
              <w:rPr>
                <w:rFonts w:ascii="Atkinson Hyperlegible" w:hAnsi="Atkinson Hyperlegible"/>
                <w:color w:val="808284"/>
                <w:sz w:val="10"/>
                <w:szCs w:val="10"/>
              </w:rPr>
            </w:pPr>
            <w:r w:rsidRPr="00456B7A">
              <w:rPr>
                <w:rFonts w:ascii="Atkinson Hyperlegible" w:eastAsia="Aptos" w:hAnsi="Atkinson Hyperlegible" w:cs="Aptos"/>
                <w:color w:val="000000" w:themeColor="text1"/>
                <w:sz w:val="10"/>
                <w:szCs w:val="10"/>
              </w:rPr>
              <w:t xml:space="preserve">The ESRC is the United Kingdom’s largest funder of economic, social, </w:t>
            </w:r>
            <w:proofErr w:type="spellStart"/>
            <w:r w:rsidRPr="00456B7A">
              <w:rPr>
                <w:rFonts w:ascii="Atkinson Hyperlegible" w:eastAsia="Aptos" w:hAnsi="Atkinson Hyperlegible" w:cs="Aptos"/>
                <w:color w:val="000000" w:themeColor="text1"/>
                <w:sz w:val="10"/>
                <w:szCs w:val="10"/>
              </w:rPr>
              <w:t>behavioural</w:t>
            </w:r>
            <w:proofErr w:type="spellEnd"/>
            <w:r w:rsidRPr="00456B7A">
              <w:rPr>
                <w:rFonts w:ascii="Atkinson Hyperlegible" w:eastAsia="Aptos" w:hAnsi="Atkinson Hyperlegible" w:cs="Aptos"/>
                <w:color w:val="000000" w:themeColor="text1"/>
                <w:sz w:val="10"/>
                <w:szCs w:val="10"/>
              </w:rPr>
              <w:t xml:space="preserve"> and human data science. It is one of nine organizations that make up UKRI. </w:t>
            </w:r>
            <w:r w:rsidR="00B6114E">
              <w:rPr>
                <w:rFonts w:ascii="Atkinson Hyperlegible" w:eastAsia="Aptos" w:hAnsi="Atkinson Hyperlegible" w:cs="Aptos"/>
                <w:color w:val="000000" w:themeColor="text1"/>
                <w:sz w:val="10"/>
                <w:szCs w:val="10"/>
              </w:rPr>
              <w:t xml:space="preserve">The </w:t>
            </w:r>
            <w:r w:rsidRPr="00456B7A">
              <w:rPr>
                <w:rFonts w:ascii="Atkinson Hyperlegible" w:eastAsia="Aptos" w:hAnsi="Atkinson Hyperlegible" w:cs="Aptos"/>
                <w:color w:val="000000" w:themeColor="text1"/>
                <w:sz w:val="10"/>
                <w:szCs w:val="10"/>
              </w:rPr>
              <w:t xml:space="preserve">ESRC invests in world-leading research and innovation that </w:t>
            </w:r>
            <w:proofErr w:type="gramStart"/>
            <w:r w:rsidRPr="00456B7A">
              <w:rPr>
                <w:rFonts w:ascii="Atkinson Hyperlegible" w:eastAsia="Aptos" w:hAnsi="Atkinson Hyperlegible" w:cs="Aptos"/>
                <w:color w:val="000000" w:themeColor="text1"/>
                <w:sz w:val="10"/>
                <w:szCs w:val="10"/>
              </w:rPr>
              <w:t>enrich</w:t>
            </w:r>
            <w:proofErr w:type="gramEnd"/>
            <w:r w:rsidRPr="00456B7A">
              <w:rPr>
                <w:rFonts w:ascii="Atkinson Hyperlegible" w:eastAsia="Aptos" w:hAnsi="Atkinson Hyperlegible" w:cs="Aptos"/>
                <w:color w:val="000000" w:themeColor="text1"/>
                <w:sz w:val="10"/>
                <w:szCs w:val="10"/>
              </w:rPr>
              <w:t xml:space="preserve"> lives, </w:t>
            </w:r>
            <w:proofErr w:type="gramStart"/>
            <w:r w:rsidRPr="00456B7A">
              <w:rPr>
                <w:rFonts w:ascii="Atkinson Hyperlegible" w:eastAsia="Aptos" w:hAnsi="Atkinson Hyperlegible" w:cs="Aptos"/>
                <w:color w:val="000000" w:themeColor="text1"/>
                <w:sz w:val="10"/>
                <w:szCs w:val="10"/>
              </w:rPr>
              <w:t>strengthen</w:t>
            </w:r>
            <w:proofErr w:type="gramEnd"/>
            <w:r w:rsidRPr="00456B7A">
              <w:rPr>
                <w:rFonts w:ascii="Atkinson Hyperlegible" w:eastAsia="Aptos" w:hAnsi="Atkinson Hyperlegible" w:cs="Aptos"/>
                <w:color w:val="000000" w:themeColor="text1"/>
                <w:sz w:val="10"/>
                <w:szCs w:val="10"/>
              </w:rPr>
              <w:t xml:space="preserve"> communities, </w:t>
            </w:r>
            <w:proofErr w:type="gramStart"/>
            <w:r w:rsidRPr="00456B7A">
              <w:rPr>
                <w:rFonts w:ascii="Atkinson Hyperlegible" w:eastAsia="Aptos" w:hAnsi="Atkinson Hyperlegible" w:cs="Aptos"/>
                <w:color w:val="000000" w:themeColor="text1"/>
                <w:sz w:val="10"/>
                <w:szCs w:val="10"/>
              </w:rPr>
              <w:t>support</w:t>
            </w:r>
            <w:proofErr w:type="gramEnd"/>
            <w:r w:rsidRPr="00456B7A">
              <w:rPr>
                <w:rFonts w:ascii="Atkinson Hyperlegible" w:eastAsia="Aptos" w:hAnsi="Atkinson Hyperlegible" w:cs="Aptos"/>
                <w:color w:val="000000" w:themeColor="text1"/>
                <w:sz w:val="10"/>
                <w:szCs w:val="10"/>
              </w:rPr>
              <w:t xml:space="preserve"> economic growth, and </w:t>
            </w:r>
            <w:proofErr w:type="gramStart"/>
            <w:r w:rsidRPr="00456B7A">
              <w:rPr>
                <w:rFonts w:ascii="Atkinson Hyperlegible" w:eastAsia="Aptos" w:hAnsi="Atkinson Hyperlegible" w:cs="Aptos"/>
                <w:color w:val="000000" w:themeColor="text1"/>
                <w:sz w:val="10"/>
                <w:szCs w:val="10"/>
              </w:rPr>
              <w:t>improve</w:t>
            </w:r>
            <w:proofErr w:type="gramEnd"/>
            <w:r w:rsidRPr="00456B7A">
              <w:rPr>
                <w:rFonts w:ascii="Atkinson Hyperlegible" w:eastAsia="Aptos" w:hAnsi="Atkinson Hyperlegible" w:cs="Aptos"/>
                <w:color w:val="000000" w:themeColor="text1"/>
                <w:sz w:val="10"/>
                <w:szCs w:val="10"/>
              </w:rPr>
              <w:t xml:space="preserve"> public services across the UK. Together, we are transforming tomorrow.</w:t>
            </w:r>
          </w:p>
        </w:tc>
        <w:tc>
          <w:tcPr>
            <w:tcW w:w="2415" w:type="dxa"/>
          </w:tcPr>
          <w:p w14:paraId="61A90459" w14:textId="36D05A9D" w:rsidR="00C97A1A" w:rsidRPr="00456B7A" w:rsidRDefault="00456B7A" w:rsidP="001E283A">
            <w:pPr>
              <w:spacing w:line="310" w:lineRule="auto"/>
              <w:ind w:left="0" w:right="465" w:firstLine="0"/>
              <w:rPr>
                <w:rFonts w:ascii="Atkinson Hyperlegible" w:hAnsi="Atkinson Hyperlegible"/>
                <w:color w:val="808284"/>
                <w:sz w:val="10"/>
                <w:szCs w:val="10"/>
              </w:rPr>
            </w:pPr>
            <w:r w:rsidRPr="00456B7A">
              <w:rPr>
                <w:rFonts w:ascii="Atkinson Hyperlegible" w:eastAsia="Aptos" w:hAnsi="Atkinson Hyperlegible" w:cs="Aptos"/>
                <w:color w:val="000000" w:themeColor="text1"/>
                <w:sz w:val="10"/>
                <w:szCs w:val="10"/>
                <w:lang w:val="en-GB"/>
              </w:rPr>
              <w:t>The UKRI AHRC funds world-class researchers in a wide range of arts and humanities areas, from philosophy and the creative industries to art conservation and product design. AHRC-funded research addresses some of society’s biggest challenges, such as tackling modern slavery, exploring the ethical implications of artificial intelligence, and understanding what it is to be human.</w:t>
            </w:r>
          </w:p>
        </w:tc>
        <w:tc>
          <w:tcPr>
            <w:tcW w:w="1843" w:type="dxa"/>
          </w:tcPr>
          <w:p w14:paraId="2C18BAF3" w14:textId="7230FF77" w:rsidR="00C97A1A" w:rsidRPr="00456B7A" w:rsidRDefault="00456B7A" w:rsidP="001E283A">
            <w:pPr>
              <w:spacing w:line="310" w:lineRule="auto"/>
              <w:ind w:left="0" w:right="465" w:firstLine="0"/>
              <w:rPr>
                <w:rFonts w:ascii="Atkinson Hyperlegible" w:hAnsi="Atkinson Hyperlegible"/>
                <w:color w:val="808284"/>
                <w:sz w:val="10"/>
                <w:szCs w:val="10"/>
              </w:rPr>
            </w:pPr>
            <w:r w:rsidRPr="00456B7A">
              <w:rPr>
                <w:rFonts w:ascii="Atkinson Hyperlegible" w:eastAsia="Aptos" w:hAnsi="Atkinson Hyperlegible" w:cs="Aptos"/>
                <w:color w:val="000000" w:themeColor="text1"/>
                <w:sz w:val="10"/>
                <w:szCs w:val="10"/>
              </w:rPr>
              <w:t xml:space="preserve">At </w:t>
            </w:r>
            <w:r w:rsidR="00B6114E">
              <w:rPr>
                <w:rFonts w:ascii="Atkinson Hyperlegible" w:eastAsia="Aptos" w:hAnsi="Atkinson Hyperlegible" w:cs="Aptos"/>
                <w:color w:val="000000" w:themeColor="text1"/>
                <w:sz w:val="10"/>
                <w:szCs w:val="10"/>
              </w:rPr>
              <w:t>CIHR</w:t>
            </w:r>
            <w:r w:rsidRPr="00456B7A">
              <w:rPr>
                <w:rFonts w:ascii="Atkinson Hyperlegible" w:eastAsia="Aptos" w:hAnsi="Atkinson Hyperlegible" w:cs="Aptos"/>
                <w:color w:val="000000" w:themeColor="text1"/>
                <w:sz w:val="10"/>
                <w:szCs w:val="10"/>
              </w:rPr>
              <w:t>, we know that research has the power to change lives. As Canada’s health research investment agency, we collaborate with partners and researchers to support the discoveries and innovations that improve our health and strengthen our health-care system.</w:t>
            </w:r>
          </w:p>
        </w:tc>
        <w:tc>
          <w:tcPr>
            <w:tcW w:w="1854" w:type="dxa"/>
          </w:tcPr>
          <w:p w14:paraId="4BC8D657" w14:textId="77777777" w:rsidR="00C97A1A" w:rsidRPr="00FB4988" w:rsidRDefault="00C97A1A" w:rsidP="001E283A">
            <w:pPr>
              <w:spacing w:line="310" w:lineRule="auto"/>
              <w:ind w:left="0" w:right="465" w:firstLine="0"/>
              <w:rPr>
                <w:rFonts w:ascii="Atkinson Hyperlegible" w:hAnsi="Atkinson Hyperlegible"/>
                <w:sz w:val="10"/>
                <w:szCs w:val="10"/>
              </w:rPr>
            </w:pPr>
            <w:r w:rsidRPr="00456B7A">
              <w:rPr>
                <w:rStyle w:val="A10"/>
                <w:rFonts w:ascii="Atkinson Hyperlegible" w:hAnsi="Atkinson Hyperlegible"/>
                <w:color w:val="auto"/>
                <w:sz w:val="10"/>
                <w:szCs w:val="10"/>
              </w:rPr>
              <w:t>SSHRC is a funding agency of the Government of Canada. Through research grants, fellowships and scholarships, SSHRC supports research that provides key insights on the social, cultural, environmental and economic challenges and opportunities of our ever-changing world.</w:t>
            </w:r>
          </w:p>
        </w:tc>
      </w:tr>
    </w:tbl>
    <w:p w14:paraId="75433567" w14:textId="040C1DC7" w:rsidR="00BF44C1" w:rsidRDefault="00BF44C1" w:rsidP="00741DD8">
      <w:pPr>
        <w:spacing w:line="310" w:lineRule="auto"/>
        <w:ind w:left="0" w:right="465"/>
        <w:rPr>
          <w:rFonts w:ascii="Atkinson Hyperlegible" w:hAnsi="Atkinson Hyperlegible"/>
          <w:sz w:val="22"/>
          <w:szCs w:val="22"/>
        </w:rPr>
      </w:pPr>
    </w:p>
    <w:sectPr w:rsidR="00BF44C1" w:rsidSect="00207FBA">
      <w:footerReference w:type="first" r:id="rId16"/>
      <w:type w:val="continuous"/>
      <w:pgSz w:w="12240" w:h="15840"/>
      <w:pgMar w:top="1134" w:right="1077" w:bottom="1276" w:left="1077"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apman,Jill" w:date="2026-03-25T11:09:00Z" w:initials="JC">
    <w:p w14:paraId="41198269" w14:textId="77777777" w:rsidR="00942680" w:rsidRDefault="00942680" w:rsidP="00942680">
      <w:pPr>
        <w:pStyle w:val="CommentText"/>
        <w:ind w:left="0" w:firstLine="0"/>
      </w:pPr>
      <w:r>
        <w:rPr>
          <w:rStyle w:val="CommentReference"/>
        </w:rPr>
        <w:annotationRef/>
      </w:r>
      <w:r>
        <w:t>Please change the font colour to align with the rest of the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19826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BB92C1" w16cex:dateUtc="2026-03-25T15:09:00Z">
    <w16cex:extLst>
      <w16:ext w16:uri="{CE6994B0-6A32-4C9F-8C6B-6E91EDA988CE}">
        <cr:reactions xmlns:cr="http://schemas.microsoft.com/office/comments/2020/reactions">
          <cr:reaction reactionType="1">
            <cr:reactionInfo dateUtc="2026-03-25T20:51:45Z">
              <cr:user userId="S::Tara.Siebarth@SSHRC-CRSH.GC.CA::d44d2cbc-2435-4e8f-a07c-60c992922d16" userProvider="AD" userName="Siebarth,Tar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198269" w16cid:durableId="67BB92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A4F26" w14:textId="77777777" w:rsidR="006B5F34" w:rsidRDefault="006B5F34" w:rsidP="009D214F">
      <w:pPr>
        <w:spacing w:after="0" w:line="240" w:lineRule="auto"/>
      </w:pPr>
      <w:r>
        <w:separator/>
      </w:r>
    </w:p>
  </w:endnote>
  <w:endnote w:type="continuationSeparator" w:id="0">
    <w:p w14:paraId="07C9EF5D" w14:textId="77777777" w:rsidR="006B5F34" w:rsidRDefault="006B5F34" w:rsidP="009D2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tkinson Hyperlegible">
    <w:panose1 w:val="00000000000000000000"/>
    <w:charset w:val="00"/>
    <w:family w:val="auto"/>
    <w:pitch w:val="variable"/>
    <w:sig w:usb0="00000027" w:usb1="00000000" w:usb2="00000000" w:usb3="00000000" w:csb0="0000008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1767" w14:textId="68E1938C" w:rsidR="00BF44C1" w:rsidRDefault="00BF44C1">
    <w:pPr>
      <w:pStyle w:val="Footer"/>
    </w:pPr>
    <w:r>
      <w:rPr>
        <w:noProof/>
      </w:rPr>
      <mc:AlternateContent>
        <mc:Choice Requires="wpg">
          <w:drawing>
            <wp:anchor distT="0" distB="0" distL="114300" distR="114300" simplePos="0" relativeHeight="251659264" behindDoc="0" locked="0" layoutInCell="1" allowOverlap="1" wp14:anchorId="30E6467D" wp14:editId="0D2B0114">
              <wp:simplePos x="0" y="0"/>
              <wp:positionH relativeFrom="column">
                <wp:posOffset>0</wp:posOffset>
              </wp:positionH>
              <wp:positionV relativeFrom="paragraph">
                <wp:posOffset>133350</wp:posOffset>
              </wp:positionV>
              <wp:extent cx="6083935" cy="210185"/>
              <wp:effectExtent l="0" t="0" r="0" b="0"/>
              <wp:wrapTopAndBottom/>
              <wp:docPr id="1323244004" name="Group 2"/>
              <wp:cNvGraphicFramePr/>
              <a:graphic xmlns:a="http://schemas.openxmlformats.org/drawingml/2006/main">
                <a:graphicData uri="http://schemas.microsoft.com/office/word/2010/wordprocessingGroup">
                  <wpg:wgp>
                    <wpg:cNvGrpSpPr/>
                    <wpg:grpSpPr>
                      <a:xfrm>
                        <a:off x="0" y="0"/>
                        <a:ext cx="6083935" cy="210185"/>
                        <a:chOff x="0" y="0"/>
                        <a:chExt cx="6083935" cy="210185"/>
                      </a:xfrm>
                    </wpg:grpSpPr>
                    <pic:pic xmlns:pic="http://schemas.openxmlformats.org/drawingml/2006/picture">
                      <pic:nvPicPr>
                        <pic:cNvPr id="1261011400" name="Image 17" descr="A close-up of a black text&#10;&#10;AI-generated content may be incorrect."/>
                        <pic:cNvPicPr>
                          <a:picLocks/>
                        </pic:cNvPicPr>
                      </pic:nvPicPr>
                      <pic:blipFill>
                        <a:blip r:embed="rId1" cstate="print"/>
                        <a:stretch>
                          <a:fillRect/>
                        </a:stretch>
                      </pic:blipFill>
                      <pic:spPr>
                        <a:xfrm>
                          <a:off x="0" y="47625"/>
                          <a:ext cx="1557020" cy="162560"/>
                        </a:xfrm>
                        <a:prstGeom prst="rect">
                          <a:avLst/>
                        </a:prstGeom>
                      </pic:spPr>
                    </pic:pic>
                    <pic:pic xmlns:pic="http://schemas.openxmlformats.org/drawingml/2006/picture">
                      <pic:nvPicPr>
                        <pic:cNvPr id="304819399" name="Image 18" descr="A black and grey logo&#10;&#10;AI-generated content may be incorrect."/>
                        <pic:cNvPicPr>
                          <a:picLocks/>
                        </pic:cNvPicPr>
                      </pic:nvPicPr>
                      <pic:blipFill>
                        <a:blip r:embed="rId2" cstate="print"/>
                        <a:stretch>
                          <a:fillRect/>
                        </a:stretch>
                      </pic:blipFill>
                      <pic:spPr>
                        <a:xfrm>
                          <a:off x="5229225" y="0"/>
                          <a:ext cx="854710" cy="206375"/>
                        </a:xfrm>
                        <a:prstGeom prst="rect">
                          <a:avLst/>
                        </a:prstGeom>
                      </pic:spPr>
                    </pic:pic>
                  </wpg:wgp>
                </a:graphicData>
              </a:graphic>
            </wp:anchor>
          </w:drawing>
        </mc:Choice>
        <mc:Fallback>
          <w:pict>
            <v:group w14:anchorId="3DC6BB90" id="Group 2" o:spid="_x0000_s1026" style="position:absolute;margin-left:0;margin-top:10.5pt;width:479.05pt;height:16.55pt;z-index:251659264" coordsize="60839,2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&#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alt="A close-up of a black text&#10;&#10;AI-generated content may be incorrect." style="position:absolute;top:476;width:15570;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">
                <v:imagedata r:id="rId3" o:title="A close-up of a black text&#10;&#10;AI-generated content may be incorrect"/>
                <o:lock v:ext="edit" aspectratio="f"/>
              </v:shape>
              <v:shape id="Image 18" o:spid="_x0000_s1028" type="#_x0000_t75" alt="A black and grey logo&#10;&#10;AI-generated content may be incorrect." style="position:absolute;left:52292;width:8547;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">
                <v:imagedata r:id="rId4" o:title="A black and grey logo&#10;&#10;AI-generated content may be incorrect"/>
                <o:lock v:ext="edit" aspectratio="f"/>
              </v:shape>
              <w10:wrap type="topAndBottom"/>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59374" w14:textId="77777777" w:rsidR="006B5F34" w:rsidRDefault="006B5F34" w:rsidP="009D214F">
      <w:pPr>
        <w:spacing w:after="0" w:line="240" w:lineRule="auto"/>
      </w:pPr>
      <w:r>
        <w:separator/>
      </w:r>
    </w:p>
  </w:footnote>
  <w:footnote w:type="continuationSeparator" w:id="0">
    <w:p w14:paraId="5AE2E972" w14:textId="77777777" w:rsidR="006B5F34" w:rsidRDefault="006B5F34" w:rsidP="009D2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9C3"/>
    <w:multiLevelType w:val="hybridMultilevel"/>
    <w:tmpl w:val="C82E1614"/>
    <w:lvl w:ilvl="0" w:tplc="10090001">
      <w:start w:val="1"/>
      <w:numFmt w:val="bullet"/>
      <w:lvlText w:val=""/>
      <w:lvlJc w:val="left"/>
      <w:pPr>
        <w:ind w:left="936" w:hanging="360"/>
      </w:pPr>
      <w:rPr>
        <w:rFonts w:ascii="Symbol" w:hAnsi="Symbol" w:hint="default"/>
      </w:rPr>
    </w:lvl>
    <w:lvl w:ilvl="1" w:tplc="10090003" w:tentative="1">
      <w:start w:val="1"/>
      <w:numFmt w:val="bullet"/>
      <w:lvlText w:val="o"/>
      <w:lvlJc w:val="left"/>
      <w:pPr>
        <w:ind w:left="1656" w:hanging="360"/>
      </w:pPr>
      <w:rPr>
        <w:rFonts w:ascii="Courier New" w:hAnsi="Courier New" w:cs="Courier New" w:hint="default"/>
      </w:rPr>
    </w:lvl>
    <w:lvl w:ilvl="2" w:tplc="10090005" w:tentative="1">
      <w:start w:val="1"/>
      <w:numFmt w:val="bullet"/>
      <w:lvlText w:val=""/>
      <w:lvlJc w:val="left"/>
      <w:pPr>
        <w:ind w:left="2376" w:hanging="360"/>
      </w:pPr>
      <w:rPr>
        <w:rFonts w:ascii="Wingdings" w:hAnsi="Wingdings" w:hint="default"/>
      </w:rPr>
    </w:lvl>
    <w:lvl w:ilvl="3" w:tplc="10090001" w:tentative="1">
      <w:start w:val="1"/>
      <w:numFmt w:val="bullet"/>
      <w:lvlText w:val=""/>
      <w:lvlJc w:val="left"/>
      <w:pPr>
        <w:ind w:left="3096" w:hanging="360"/>
      </w:pPr>
      <w:rPr>
        <w:rFonts w:ascii="Symbol" w:hAnsi="Symbol" w:hint="default"/>
      </w:rPr>
    </w:lvl>
    <w:lvl w:ilvl="4" w:tplc="10090003" w:tentative="1">
      <w:start w:val="1"/>
      <w:numFmt w:val="bullet"/>
      <w:lvlText w:val="o"/>
      <w:lvlJc w:val="left"/>
      <w:pPr>
        <w:ind w:left="3816" w:hanging="360"/>
      </w:pPr>
      <w:rPr>
        <w:rFonts w:ascii="Courier New" w:hAnsi="Courier New" w:cs="Courier New" w:hint="default"/>
      </w:rPr>
    </w:lvl>
    <w:lvl w:ilvl="5" w:tplc="10090005" w:tentative="1">
      <w:start w:val="1"/>
      <w:numFmt w:val="bullet"/>
      <w:lvlText w:val=""/>
      <w:lvlJc w:val="left"/>
      <w:pPr>
        <w:ind w:left="4536" w:hanging="360"/>
      </w:pPr>
      <w:rPr>
        <w:rFonts w:ascii="Wingdings" w:hAnsi="Wingdings" w:hint="default"/>
      </w:rPr>
    </w:lvl>
    <w:lvl w:ilvl="6" w:tplc="10090001" w:tentative="1">
      <w:start w:val="1"/>
      <w:numFmt w:val="bullet"/>
      <w:lvlText w:val=""/>
      <w:lvlJc w:val="left"/>
      <w:pPr>
        <w:ind w:left="5256" w:hanging="360"/>
      </w:pPr>
      <w:rPr>
        <w:rFonts w:ascii="Symbol" w:hAnsi="Symbol" w:hint="default"/>
      </w:rPr>
    </w:lvl>
    <w:lvl w:ilvl="7" w:tplc="10090003" w:tentative="1">
      <w:start w:val="1"/>
      <w:numFmt w:val="bullet"/>
      <w:lvlText w:val="o"/>
      <w:lvlJc w:val="left"/>
      <w:pPr>
        <w:ind w:left="5976" w:hanging="360"/>
      </w:pPr>
      <w:rPr>
        <w:rFonts w:ascii="Courier New" w:hAnsi="Courier New" w:cs="Courier New" w:hint="default"/>
      </w:rPr>
    </w:lvl>
    <w:lvl w:ilvl="8" w:tplc="10090005" w:tentative="1">
      <w:start w:val="1"/>
      <w:numFmt w:val="bullet"/>
      <w:lvlText w:val=""/>
      <w:lvlJc w:val="left"/>
      <w:pPr>
        <w:ind w:left="6696" w:hanging="360"/>
      </w:pPr>
      <w:rPr>
        <w:rFonts w:ascii="Wingdings" w:hAnsi="Wingdings" w:hint="default"/>
      </w:rPr>
    </w:lvl>
  </w:abstractNum>
  <w:abstractNum w:abstractNumId="1" w15:restartNumberingAfterBreak="0">
    <w:nsid w:val="0E091049"/>
    <w:multiLevelType w:val="multilevel"/>
    <w:tmpl w:val="F064E726"/>
    <w:lvl w:ilvl="0">
      <w:start w:val="1"/>
      <w:numFmt w:val="decimal"/>
      <w:lvlText w:val="%1."/>
      <w:lvlJc w:val="left"/>
      <w:pPr>
        <w:tabs>
          <w:tab w:val="left" w:pos="504"/>
        </w:tabs>
      </w:pPr>
      <w:rPr>
        <w:rFonts w:ascii="Arial" w:eastAsia="Arial" w:hAnsi="Aria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0C046D"/>
    <w:multiLevelType w:val="hybridMultilevel"/>
    <w:tmpl w:val="B2C230B4"/>
    <w:lvl w:ilvl="0" w:tplc="B4B2A4E0">
      <w:start w:val="6"/>
      <w:numFmt w:val="bullet"/>
      <w:lvlText w:val=""/>
      <w:lvlJc w:val="left"/>
      <w:pPr>
        <w:ind w:left="398" w:hanging="360"/>
      </w:pPr>
      <w:rPr>
        <w:rFonts w:ascii="Symbol" w:eastAsia="Arial" w:hAnsi="Symbol" w:cs="Arial" w:hint="default"/>
      </w:rPr>
    </w:lvl>
    <w:lvl w:ilvl="1" w:tplc="04090003" w:tentative="1">
      <w:start w:val="1"/>
      <w:numFmt w:val="bullet"/>
      <w:lvlText w:val="o"/>
      <w:lvlJc w:val="left"/>
      <w:pPr>
        <w:ind w:left="1118" w:hanging="360"/>
      </w:pPr>
      <w:rPr>
        <w:rFonts w:ascii="Courier New" w:hAnsi="Courier New" w:hint="default"/>
      </w:rPr>
    </w:lvl>
    <w:lvl w:ilvl="2" w:tplc="04090005" w:tentative="1">
      <w:start w:val="1"/>
      <w:numFmt w:val="bullet"/>
      <w:lvlText w:val=""/>
      <w:lvlJc w:val="left"/>
      <w:pPr>
        <w:ind w:left="1838" w:hanging="360"/>
      </w:pPr>
      <w:rPr>
        <w:rFonts w:ascii="Wingdings" w:hAnsi="Wingdings" w:hint="default"/>
      </w:rPr>
    </w:lvl>
    <w:lvl w:ilvl="3" w:tplc="04090001" w:tentative="1">
      <w:start w:val="1"/>
      <w:numFmt w:val="bullet"/>
      <w:lvlText w:val=""/>
      <w:lvlJc w:val="left"/>
      <w:pPr>
        <w:ind w:left="2558" w:hanging="360"/>
      </w:pPr>
      <w:rPr>
        <w:rFonts w:ascii="Symbol" w:hAnsi="Symbol" w:hint="default"/>
      </w:rPr>
    </w:lvl>
    <w:lvl w:ilvl="4" w:tplc="04090003" w:tentative="1">
      <w:start w:val="1"/>
      <w:numFmt w:val="bullet"/>
      <w:lvlText w:val="o"/>
      <w:lvlJc w:val="left"/>
      <w:pPr>
        <w:ind w:left="3278" w:hanging="360"/>
      </w:pPr>
      <w:rPr>
        <w:rFonts w:ascii="Courier New" w:hAnsi="Courier New" w:hint="default"/>
      </w:rPr>
    </w:lvl>
    <w:lvl w:ilvl="5" w:tplc="04090005" w:tentative="1">
      <w:start w:val="1"/>
      <w:numFmt w:val="bullet"/>
      <w:lvlText w:val=""/>
      <w:lvlJc w:val="left"/>
      <w:pPr>
        <w:ind w:left="3998" w:hanging="360"/>
      </w:pPr>
      <w:rPr>
        <w:rFonts w:ascii="Wingdings" w:hAnsi="Wingdings" w:hint="default"/>
      </w:rPr>
    </w:lvl>
    <w:lvl w:ilvl="6" w:tplc="04090001" w:tentative="1">
      <w:start w:val="1"/>
      <w:numFmt w:val="bullet"/>
      <w:lvlText w:val=""/>
      <w:lvlJc w:val="left"/>
      <w:pPr>
        <w:ind w:left="4718" w:hanging="360"/>
      </w:pPr>
      <w:rPr>
        <w:rFonts w:ascii="Symbol" w:hAnsi="Symbol" w:hint="default"/>
      </w:rPr>
    </w:lvl>
    <w:lvl w:ilvl="7" w:tplc="04090003" w:tentative="1">
      <w:start w:val="1"/>
      <w:numFmt w:val="bullet"/>
      <w:lvlText w:val="o"/>
      <w:lvlJc w:val="left"/>
      <w:pPr>
        <w:ind w:left="5438" w:hanging="360"/>
      </w:pPr>
      <w:rPr>
        <w:rFonts w:ascii="Courier New" w:hAnsi="Courier New" w:hint="default"/>
      </w:rPr>
    </w:lvl>
    <w:lvl w:ilvl="8" w:tplc="04090005" w:tentative="1">
      <w:start w:val="1"/>
      <w:numFmt w:val="bullet"/>
      <w:lvlText w:val=""/>
      <w:lvlJc w:val="left"/>
      <w:pPr>
        <w:ind w:left="6158" w:hanging="360"/>
      </w:pPr>
      <w:rPr>
        <w:rFonts w:ascii="Wingdings" w:hAnsi="Wingdings" w:hint="default"/>
      </w:rPr>
    </w:lvl>
  </w:abstractNum>
  <w:abstractNum w:abstractNumId="3" w15:restartNumberingAfterBreak="0">
    <w:nsid w:val="24864FB6"/>
    <w:multiLevelType w:val="multilevel"/>
    <w:tmpl w:val="8DC67756"/>
    <w:lvl w:ilvl="0">
      <w:numFmt w:val="bullet"/>
      <w:lvlText w:val="l"/>
      <w:lvlJc w:val="left"/>
      <w:pPr>
        <w:tabs>
          <w:tab w:val="left" w:pos="288"/>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9900A9"/>
    <w:multiLevelType w:val="hybridMultilevel"/>
    <w:tmpl w:val="8F16AB64"/>
    <w:lvl w:ilvl="0" w:tplc="0409000F">
      <w:start w:val="1"/>
      <w:numFmt w:val="decimal"/>
      <w:lvlText w:val="%1."/>
      <w:lvlJc w:val="left"/>
      <w:pPr>
        <w:ind w:left="758" w:hanging="360"/>
      </w:pPr>
      <w:rPr>
        <w:rFonts w:hint="default"/>
      </w:rPr>
    </w:lvl>
    <w:lvl w:ilvl="1" w:tplc="FFFFFFFF" w:tentative="1">
      <w:start w:val="1"/>
      <w:numFmt w:val="bullet"/>
      <w:lvlText w:val="o"/>
      <w:lvlJc w:val="left"/>
      <w:pPr>
        <w:ind w:left="1478" w:hanging="360"/>
      </w:pPr>
      <w:rPr>
        <w:rFonts w:ascii="Courier New" w:hAnsi="Courier New" w:cs="Courier New" w:hint="default"/>
      </w:rPr>
    </w:lvl>
    <w:lvl w:ilvl="2" w:tplc="FFFFFFFF" w:tentative="1">
      <w:start w:val="1"/>
      <w:numFmt w:val="bullet"/>
      <w:lvlText w:val=""/>
      <w:lvlJc w:val="left"/>
      <w:pPr>
        <w:ind w:left="2198" w:hanging="360"/>
      </w:pPr>
      <w:rPr>
        <w:rFonts w:ascii="Wingdings" w:hAnsi="Wingdings" w:hint="default"/>
      </w:rPr>
    </w:lvl>
    <w:lvl w:ilvl="3" w:tplc="FFFFFFFF" w:tentative="1">
      <w:start w:val="1"/>
      <w:numFmt w:val="bullet"/>
      <w:lvlText w:val=""/>
      <w:lvlJc w:val="left"/>
      <w:pPr>
        <w:ind w:left="2918" w:hanging="360"/>
      </w:pPr>
      <w:rPr>
        <w:rFonts w:ascii="Symbol" w:hAnsi="Symbol" w:hint="default"/>
      </w:rPr>
    </w:lvl>
    <w:lvl w:ilvl="4" w:tplc="FFFFFFFF" w:tentative="1">
      <w:start w:val="1"/>
      <w:numFmt w:val="bullet"/>
      <w:lvlText w:val="o"/>
      <w:lvlJc w:val="left"/>
      <w:pPr>
        <w:ind w:left="3638" w:hanging="360"/>
      </w:pPr>
      <w:rPr>
        <w:rFonts w:ascii="Courier New" w:hAnsi="Courier New" w:cs="Courier New" w:hint="default"/>
      </w:rPr>
    </w:lvl>
    <w:lvl w:ilvl="5" w:tplc="FFFFFFFF" w:tentative="1">
      <w:start w:val="1"/>
      <w:numFmt w:val="bullet"/>
      <w:lvlText w:val=""/>
      <w:lvlJc w:val="left"/>
      <w:pPr>
        <w:ind w:left="4358" w:hanging="360"/>
      </w:pPr>
      <w:rPr>
        <w:rFonts w:ascii="Wingdings" w:hAnsi="Wingdings" w:hint="default"/>
      </w:rPr>
    </w:lvl>
    <w:lvl w:ilvl="6" w:tplc="FFFFFFFF" w:tentative="1">
      <w:start w:val="1"/>
      <w:numFmt w:val="bullet"/>
      <w:lvlText w:val=""/>
      <w:lvlJc w:val="left"/>
      <w:pPr>
        <w:ind w:left="5078" w:hanging="360"/>
      </w:pPr>
      <w:rPr>
        <w:rFonts w:ascii="Symbol" w:hAnsi="Symbol" w:hint="default"/>
      </w:rPr>
    </w:lvl>
    <w:lvl w:ilvl="7" w:tplc="FFFFFFFF" w:tentative="1">
      <w:start w:val="1"/>
      <w:numFmt w:val="bullet"/>
      <w:lvlText w:val="o"/>
      <w:lvlJc w:val="left"/>
      <w:pPr>
        <w:ind w:left="5798" w:hanging="360"/>
      </w:pPr>
      <w:rPr>
        <w:rFonts w:ascii="Courier New" w:hAnsi="Courier New" w:cs="Courier New" w:hint="default"/>
      </w:rPr>
    </w:lvl>
    <w:lvl w:ilvl="8" w:tplc="FFFFFFFF" w:tentative="1">
      <w:start w:val="1"/>
      <w:numFmt w:val="bullet"/>
      <w:lvlText w:val=""/>
      <w:lvlJc w:val="left"/>
      <w:pPr>
        <w:ind w:left="6518" w:hanging="360"/>
      </w:pPr>
      <w:rPr>
        <w:rFonts w:ascii="Wingdings" w:hAnsi="Wingdings" w:hint="default"/>
      </w:rPr>
    </w:lvl>
  </w:abstractNum>
  <w:abstractNum w:abstractNumId="5" w15:restartNumberingAfterBreak="0">
    <w:nsid w:val="349F06F4"/>
    <w:multiLevelType w:val="hybridMultilevel"/>
    <w:tmpl w:val="18C0BE6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15:restartNumberingAfterBreak="0">
    <w:nsid w:val="46C66275"/>
    <w:multiLevelType w:val="hybridMultilevel"/>
    <w:tmpl w:val="D1F4F69C"/>
    <w:lvl w:ilvl="0" w:tplc="04090003">
      <w:start w:val="1"/>
      <w:numFmt w:val="bullet"/>
      <w:lvlText w:val="o"/>
      <w:lvlJc w:val="left"/>
      <w:pPr>
        <w:ind w:left="758" w:hanging="360"/>
      </w:pPr>
      <w:rPr>
        <w:rFonts w:ascii="Courier New" w:hAnsi="Courier New" w:cs="Courier New" w:hint="default"/>
      </w:rPr>
    </w:lvl>
    <w:lvl w:ilvl="1" w:tplc="04090003" w:tentative="1">
      <w:start w:val="1"/>
      <w:numFmt w:val="bullet"/>
      <w:lvlText w:val="o"/>
      <w:lvlJc w:val="left"/>
      <w:pPr>
        <w:ind w:left="1478" w:hanging="360"/>
      </w:pPr>
      <w:rPr>
        <w:rFonts w:ascii="Courier New" w:hAnsi="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7" w15:restartNumberingAfterBreak="0">
    <w:nsid w:val="509226F4"/>
    <w:multiLevelType w:val="multilevel"/>
    <w:tmpl w:val="7B60B0C2"/>
    <w:lvl w:ilvl="0">
      <w:start w:val="1"/>
      <w:numFmt w:val="bullet"/>
      <w:lvlText w:val=""/>
      <w:lvlJc w:val="left"/>
      <w:pPr>
        <w:tabs>
          <w:tab w:val="left" w:pos="288"/>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421D32"/>
    <w:multiLevelType w:val="hybridMultilevel"/>
    <w:tmpl w:val="05DAFDE6"/>
    <w:lvl w:ilvl="0" w:tplc="B4B2A4E0">
      <w:start w:val="6"/>
      <w:numFmt w:val="bullet"/>
      <w:lvlText w:val=""/>
      <w:lvlJc w:val="left"/>
      <w:pPr>
        <w:ind w:left="436" w:hanging="360"/>
      </w:pPr>
      <w:rPr>
        <w:rFonts w:ascii="Symbol" w:eastAsia="Arial" w:hAnsi="Symbol" w:cs="Arial" w:hint="default"/>
      </w:rPr>
    </w:lvl>
    <w:lvl w:ilvl="1" w:tplc="04090003">
      <w:start w:val="1"/>
      <w:numFmt w:val="bullet"/>
      <w:lvlText w:val="o"/>
      <w:lvlJc w:val="left"/>
      <w:pPr>
        <w:ind w:left="1478" w:hanging="360"/>
      </w:pPr>
      <w:rPr>
        <w:rFonts w:ascii="Courier New" w:hAnsi="Courier New" w:cs="Courier New" w:hint="default"/>
      </w:rPr>
    </w:lvl>
    <w:lvl w:ilvl="2" w:tplc="04090005">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9" w15:restartNumberingAfterBreak="0">
    <w:nsid w:val="6D302C78"/>
    <w:multiLevelType w:val="hybridMultilevel"/>
    <w:tmpl w:val="570AA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1772B71"/>
    <w:multiLevelType w:val="hybridMultilevel"/>
    <w:tmpl w:val="77EE75EA"/>
    <w:lvl w:ilvl="0" w:tplc="B4B2A4E0">
      <w:start w:val="6"/>
      <w:numFmt w:val="bullet"/>
      <w:lvlText w:val=""/>
      <w:lvlJc w:val="left"/>
      <w:pPr>
        <w:ind w:left="436" w:hanging="360"/>
      </w:pPr>
      <w:rPr>
        <w:rFonts w:ascii="Symbol" w:eastAsia="Arial" w:hAnsi="Symbol" w:cs="Arial" w:hint="default"/>
      </w:rPr>
    </w:lvl>
    <w:lvl w:ilvl="1" w:tplc="04090003">
      <w:start w:val="1"/>
      <w:numFmt w:val="bullet"/>
      <w:lvlText w:val="o"/>
      <w:lvlJc w:val="left"/>
      <w:pPr>
        <w:ind w:left="1478" w:hanging="360"/>
      </w:pPr>
      <w:rPr>
        <w:rFonts w:ascii="Courier New" w:hAnsi="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1" w15:restartNumberingAfterBreak="0">
    <w:nsid w:val="71A50A45"/>
    <w:multiLevelType w:val="hybridMultilevel"/>
    <w:tmpl w:val="A2FC4062"/>
    <w:lvl w:ilvl="0" w:tplc="7812B8CC">
      <w:start w:val="1"/>
      <w:numFmt w:val="bullet"/>
      <w:lvlText w:val=""/>
      <w:lvlJc w:val="left"/>
      <w:pPr>
        <w:ind w:left="935" w:hanging="360"/>
      </w:pPr>
      <w:rPr>
        <w:rFonts w:ascii="Symbol" w:hAnsi="Symbol" w:hint="default"/>
        <w:sz w:val="20"/>
        <w:szCs w:val="20"/>
      </w:rPr>
    </w:lvl>
    <w:lvl w:ilvl="1" w:tplc="10090003" w:tentative="1">
      <w:start w:val="1"/>
      <w:numFmt w:val="bullet"/>
      <w:lvlText w:val="o"/>
      <w:lvlJc w:val="left"/>
      <w:pPr>
        <w:ind w:left="1655" w:hanging="360"/>
      </w:pPr>
      <w:rPr>
        <w:rFonts w:ascii="Courier New" w:hAnsi="Courier New" w:cs="Courier New" w:hint="default"/>
      </w:rPr>
    </w:lvl>
    <w:lvl w:ilvl="2" w:tplc="10090005" w:tentative="1">
      <w:start w:val="1"/>
      <w:numFmt w:val="bullet"/>
      <w:lvlText w:val=""/>
      <w:lvlJc w:val="left"/>
      <w:pPr>
        <w:ind w:left="2375" w:hanging="360"/>
      </w:pPr>
      <w:rPr>
        <w:rFonts w:ascii="Wingdings" w:hAnsi="Wingdings" w:hint="default"/>
      </w:rPr>
    </w:lvl>
    <w:lvl w:ilvl="3" w:tplc="10090001" w:tentative="1">
      <w:start w:val="1"/>
      <w:numFmt w:val="bullet"/>
      <w:lvlText w:val=""/>
      <w:lvlJc w:val="left"/>
      <w:pPr>
        <w:ind w:left="3095" w:hanging="360"/>
      </w:pPr>
      <w:rPr>
        <w:rFonts w:ascii="Symbol" w:hAnsi="Symbol" w:hint="default"/>
      </w:rPr>
    </w:lvl>
    <w:lvl w:ilvl="4" w:tplc="10090003" w:tentative="1">
      <w:start w:val="1"/>
      <w:numFmt w:val="bullet"/>
      <w:lvlText w:val="o"/>
      <w:lvlJc w:val="left"/>
      <w:pPr>
        <w:ind w:left="3815" w:hanging="360"/>
      </w:pPr>
      <w:rPr>
        <w:rFonts w:ascii="Courier New" w:hAnsi="Courier New" w:cs="Courier New" w:hint="default"/>
      </w:rPr>
    </w:lvl>
    <w:lvl w:ilvl="5" w:tplc="10090005" w:tentative="1">
      <w:start w:val="1"/>
      <w:numFmt w:val="bullet"/>
      <w:lvlText w:val=""/>
      <w:lvlJc w:val="left"/>
      <w:pPr>
        <w:ind w:left="4535" w:hanging="360"/>
      </w:pPr>
      <w:rPr>
        <w:rFonts w:ascii="Wingdings" w:hAnsi="Wingdings" w:hint="default"/>
      </w:rPr>
    </w:lvl>
    <w:lvl w:ilvl="6" w:tplc="10090001" w:tentative="1">
      <w:start w:val="1"/>
      <w:numFmt w:val="bullet"/>
      <w:lvlText w:val=""/>
      <w:lvlJc w:val="left"/>
      <w:pPr>
        <w:ind w:left="5255" w:hanging="360"/>
      </w:pPr>
      <w:rPr>
        <w:rFonts w:ascii="Symbol" w:hAnsi="Symbol" w:hint="default"/>
      </w:rPr>
    </w:lvl>
    <w:lvl w:ilvl="7" w:tplc="10090003" w:tentative="1">
      <w:start w:val="1"/>
      <w:numFmt w:val="bullet"/>
      <w:lvlText w:val="o"/>
      <w:lvlJc w:val="left"/>
      <w:pPr>
        <w:ind w:left="5975" w:hanging="360"/>
      </w:pPr>
      <w:rPr>
        <w:rFonts w:ascii="Courier New" w:hAnsi="Courier New" w:cs="Courier New" w:hint="default"/>
      </w:rPr>
    </w:lvl>
    <w:lvl w:ilvl="8" w:tplc="10090005" w:tentative="1">
      <w:start w:val="1"/>
      <w:numFmt w:val="bullet"/>
      <w:lvlText w:val=""/>
      <w:lvlJc w:val="left"/>
      <w:pPr>
        <w:ind w:left="6695" w:hanging="360"/>
      </w:pPr>
      <w:rPr>
        <w:rFonts w:ascii="Wingdings" w:hAnsi="Wingdings" w:hint="default"/>
      </w:rPr>
    </w:lvl>
  </w:abstractNum>
  <w:abstractNum w:abstractNumId="12" w15:restartNumberingAfterBreak="0">
    <w:nsid w:val="73196904"/>
    <w:multiLevelType w:val="hybridMultilevel"/>
    <w:tmpl w:val="DA7ECA82"/>
    <w:lvl w:ilvl="0" w:tplc="605E8B84">
      <w:start w:val="1"/>
      <w:numFmt w:val="bullet"/>
      <w:lvlText w:val=""/>
      <w:lvlJc w:val="left"/>
      <w:pPr>
        <w:ind w:left="1080" w:hanging="360"/>
      </w:pPr>
      <w:rPr>
        <w:rFonts w:ascii="Symbol" w:hAnsi="Symbol" w:hint="default"/>
        <w:color w:val="auto"/>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22524268">
    <w:abstractNumId w:val="4"/>
  </w:num>
  <w:num w:numId="2" w16cid:durableId="578177309">
    <w:abstractNumId w:val="5"/>
  </w:num>
  <w:num w:numId="3" w16cid:durableId="531118289">
    <w:abstractNumId w:val="9"/>
  </w:num>
  <w:num w:numId="4" w16cid:durableId="1903249140">
    <w:abstractNumId w:val="10"/>
  </w:num>
  <w:num w:numId="5" w16cid:durableId="488062881">
    <w:abstractNumId w:val="2"/>
  </w:num>
  <w:num w:numId="6" w16cid:durableId="533690054">
    <w:abstractNumId w:val="8"/>
  </w:num>
  <w:num w:numId="7" w16cid:durableId="516238468">
    <w:abstractNumId w:val="6"/>
  </w:num>
  <w:num w:numId="8" w16cid:durableId="372006098">
    <w:abstractNumId w:val="3"/>
  </w:num>
  <w:num w:numId="9" w16cid:durableId="68962064">
    <w:abstractNumId w:val="11"/>
  </w:num>
  <w:num w:numId="10" w16cid:durableId="1661814046">
    <w:abstractNumId w:val="7"/>
  </w:num>
  <w:num w:numId="11" w16cid:durableId="1912735056">
    <w:abstractNumId w:val="0"/>
  </w:num>
  <w:num w:numId="12" w16cid:durableId="2056389566">
    <w:abstractNumId w:val="1"/>
  </w:num>
  <w:num w:numId="13" w16cid:durableId="19787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pman,Jill">
    <w15:presenceInfo w15:providerId="AD" w15:userId="S::Jill.Chapman@SSHRC-CRSH.GC.CA::2aa5e687-6457-429e-adeb-b27b188647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4F"/>
    <w:rsid w:val="00007015"/>
    <w:rsid w:val="00065E1B"/>
    <w:rsid w:val="00067E66"/>
    <w:rsid w:val="000A3640"/>
    <w:rsid w:val="00123593"/>
    <w:rsid w:val="001306EC"/>
    <w:rsid w:val="00165A80"/>
    <w:rsid w:val="0019104C"/>
    <w:rsid w:val="00207FBA"/>
    <w:rsid w:val="00250966"/>
    <w:rsid w:val="002A6B15"/>
    <w:rsid w:val="002B43AA"/>
    <w:rsid w:val="002D3CCB"/>
    <w:rsid w:val="00382A63"/>
    <w:rsid w:val="004155FB"/>
    <w:rsid w:val="00456B7A"/>
    <w:rsid w:val="004C3092"/>
    <w:rsid w:val="004F0C6B"/>
    <w:rsid w:val="00502776"/>
    <w:rsid w:val="00575800"/>
    <w:rsid w:val="00602413"/>
    <w:rsid w:val="00644546"/>
    <w:rsid w:val="00654E0F"/>
    <w:rsid w:val="00693BC5"/>
    <w:rsid w:val="006B5F34"/>
    <w:rsid w:val="00741DD8"/>
    <w:rsid w:val="007803FF"/>
    <w:rsid w:val="007D27C8"/>
    <w:rsid w:val="00855C0A"/>
    <w:rsid w:val="0092075B"/>
    <w:rsid w:val="00942680"/>
    <w:rsid w:val="009523C8"/>
    <w:rsid w:val="0097342C"/>
    <w:rsid w:val="00996FCF"/>
    <w:rsid w:val="009A3692"/>
    <w:rsid w:val="009C6D2A"/>
    <w:rsid w:val="009D214F"/>
    <w:rsid w:val="00A3168A"/>
    <w:rsid w:val="00A473A7"/>
    <w:rsid w:val="00A6431A"/>
    <w:rsid w:val="00AF7EF3"/>
    <w:rsid w:val="00B14525"/>
    <w:rsid w:val="00B356E7"/>
    <w:rsid w:val="00B6114E"/>
    <w:rsid w:val="00BA1C91"/>
    <w:rsid w:val="00BE1C50"/>
    <w:rsid w:val="00BE6F62"/>
    <w:rsid w:val="00BF44C1"/>
    <w:rsid w:val="00C97A1A"/>
    <w:rsid w:val="00D05DE2"/>
    <w:rsid w:val="00D22934"/>
    <w:rsid w:val="00D828A6"/>
    <w:rsid w:val="00DA02E8"/>
    <w:rsid w:val="00DC70FF"/>
    <w:rsid w:val="00E2395A"/>
    <w:rsid w:val="00E278A1"/>
    <w:rsid w:val="00E31018"/>
    <w:rsid w:val="00E52F16"/>
    <w:rsid w:val="00EC3061"/>
    <w:rsid w:val="00EF4BFD"/>
    <w:rsid w:val="00F024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1877C"/>
  <w15:chartTrackingRefBased/>
  <w15:docId w15:val="{E7474A5C-3BDE-424A-8670-5FE6860F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kinson Hyperlegible" w:eastAsiaTheme="minorHAnsi" w:hAnsi="Atkinson Hyperlegible" w:cstheme="minorBidi"/>
        <w:kern w:val="2"/>
        <w:sz w:val="22"/>
        <w:szCs w:val="22"/>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14F"/>
    <w:pPr>
      <w:spacing w:after="254" w:line="309" w:lineRule="auto"/>
      <w:ind w:left="48" w:right="464" w:hanging="10"/>
    </w:pPr>
    <w:rPr>
      <w:rFonts w:ascii="Arial" w:eastAsia="Arial" w:hAnsi="Arial" w:cs="Arial"/>
      <w:color w:val="181717"/>
      <w:sz w:val="18"/>
      <w:szCs w:val="24"/>
      <w:lang w:val="en-US" w:bidi="en-US"/>
    </w:rPr>
  </w:style>
  <w:style w:type="paragraph" w:styleId="Heading1">
    <w:name w:val="heading 1"/>
    <w:basedOn w:val="Normal"/>
    <w:next w:val="Normal"/>
    <w:link w:val="Heading1Char"/>
    <w:uiPriority w:val="9"/>
    <w:qFormat/>
    <w:rsid w:val="009D214F"/>
    <w:pPr>
      <w:keepNext/>
      <w:keepLines/>
      <w:spacing w:before="360" w:after="80" w:line="278" w:lineRule="auto"/>
      <w:ind w:left="0" w:right="0" w:firstLine="0"/>
      <w:outlineLvl w:val="0"/>
    </w:pPr>
    <w:rPr>
      <w:rFonts w:asciiTheme="majorHAnsi" w:eastAsiaTheme="majorEastAsia" w:hAnsiTheme="majorHAnsi" w:cstheme="majorBidi"/>
      <w:color w:val="0F4761" w:themeColor="accent1" w:themeShade="BF"/>
      <w:sz w:val="40"/>
      <w:szCs w:val="40"/>
      <w:lang w:val="en-CA" w:bidi="ar-SA"/>
    </w:rPr>
  </w:style>
  <w:style w:type="paragraph" w:styleId="Heading2">
    <w:name w:val="heading 2"/>
    <w:basedOn w:val="Normal"/>
    <w:next w:val="Normal"/>
    <w:link w:val="Heading2Char"/>
    <w:uiPriority w:val="9"/>
    <w:semiHidden/>
    <w:unhideWhenUsed/>
    <w:qFormat/>
    <w:rsid w:val="009D214F"/>
    <w:pPr>
      <w:keepNext/>
      <w:keepLines/>
      <w:spacing w:before="160" w:after="80" w:line="278" w:lineRule="auto"/>
      <w:ind w:left="0" w:right="0" w:firstLine="0"/>
      <w:outlineLvl w:val="1"/>
    </w:pPr>
    <w:rPr>
      <w:rFonts w:asciiTheme="majorHAnsi" w:eastAsiaTheme="majorEastAsia" w:hAnsiTheme="majorHAnsi" w:cstheme="majorBidi"/>
      <w:color w:val="0F4761" w:themeColor="accent1" w:themeShade="BF"/>
      <w:sz w:val="32"/>
      <w:szCs w:val="32"/>
      <w:lang w:val="en-CA" w:bidi="ar-SA"/>
    </w:rPr>
  </w:style>
  <w:style w:type="paragraph" w:styleId="Heading3">
    <w:name w:val="heading 3"/>
    <w:basedOn w:val="Normal"/>
    <w:next w:val="Normal"/>
    <w:link w:val="Heading3Char"/>
    <w:uiPriority w:val="9"/>
    <w:semiHidden/>
    <w:unhideWhenUsed/>
    <w:qFormat/>
    <w:rsid w:val="009D214F"/>
    <w:pPr>
      <w:keepNext/>
      <w:keepLines/>
      <w:spacing w:before="160" w:after="80" w:line="278" w:lineRule="auto"/>
      <w:ind w:left="0" w:right="0" w:firstLine="0"/>
      <w:outlineLvl w:val="2"/>
    </w:pPr>
    <w:rPr>
      <w:rFonts w:asciiTheme="minorHAnsi" w:eastAsiaTheme="majorEastAsia" w:hAnsiTheme="minorHAnsi" w:cstheme="majorBidi"/>
      <w:color w:val="0F4761" w:themeColor="accent1" w:themeShade="BF"/>
      <w:sz w:val="28"/>
      <w:szCs w:val="28"/>
      <w:lang w:val="en-CA" w:bidi="ar-SA"/>
    </w:rPr>
  </w:style>
  <w:style w:type="paragraph" w:styleId="Heading4">
    <w:name w:val="heading 4"/>
    <w:basedOn w:val="Normal"/>
    <w:next w:val="Normal"/>
    <w:link w:val="Heading4Char"/>
    <w:uiPriority w:val="9"/>
    <w:semiHidden/>
    <w:unhideWhenUsed/>
    <w:qFormat/>
    <w:rsid w:val="009D214F"/>
    <w:pPr>
      <w:keepNext/>
      <w:keepLines/>
      <w:spacing w:before="80" w:after="40" w:line="278" w:lineRule="auto"/>
      <w:ind w:left="0" w:right="0" w:firstLine="0"/>
      <w:outlineLvl w:val="3"/>
    </w:pPr>
    <w:rPr>
      <w:rFonts w:asciiTheme="minorHAnsi" w:eastAsiaTheme="majorEastAsia" w:hAnsiTheme="minorHAnsi" w:cstheme="majorBidi"/>
      <w:i/>
      <w:iCs/>
      <w:color w:val="0F4761" w:themeColor="accent1" w:themeShade="BF"/>
      <w:sz w:val="22"/>
      <w:szCs w:val="22"/>
      <w:lang w:val="en-CA" w:bidi="ar-SA"/>
    </w:rPr>
  </w:style>
  <w:style w:type="paragraph" w:styleId="Heading5">
    <w:name w:val="heading 5"/>
    <w:basedOn w:val="Normal"/>
    <w:next w:val="Normal"/>
    <w:link w:val="Heading5Char"/>
    <w:uiPriority w:val="9"/>
    <w:semiHidden/>
    <w:unhideWhenUsed/>
    <w:qFormat/>
    <w:rsid w:val="009D214F"/>
    <w:pPr>
      <w:keepNext/>
      <w:keepLines/>
      <w:spacing w:before="80" w:after="40" w:line="278" w:lineRule="auto"/>
      <w:ind w:left="0" w:right="0" w:firstLine="0"/>
      <w:outlineLvl w:val="4"/>
    </w:pPr>
    <w:rPr>
      <w:rFonts w:asciiTheme="minorHAnsi" w:eastAsiaTheme="majorEastAsia" w:hAnsiTheme="minorHAnsi" w:cstheme="majorBidi"/>
      <w:color w:val="0F4761" w:themeColor="accent1" w:themeShade="BF"/>
      <w:sz w:val="22"/>
      <w:szCs w:val="22"/>
      <w:lang w:val="en-CA" w:bidi="ar-SA"/>
    </w:rPr>
  </w:style>
  <w:style w:type="paragraph" w:styleId="Heading6">
    <w:name w:val="heading 6"/>
    <w:basedOn w:val="Normal"/>
    <w:next w:val="Normal"/>
    <w:link w:val="Heading6Char"/>
    <w:uiPriority w:val="9"/>
    <w:semiHidden/>
    <w:unhideWhenUsed/>
    <w:qFormat/>
    <w:rsid w:val="009D214F"/>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sz w:val="22"/>
      <w:szCs w:val="22"/>
      <w:lang w:val="en-CA" w:bidi="ar-SA"/>
    </w:rPr>
  </w:style>
  <w:style w:type="paragraph" w:styleId="Heading7">
    <w:name w:val="heading 7"/>
    <w:basedOn w:val="Normal"/>
    <w:next w:val="Normal"/>
    <w:link w:val="Heading7Char"/>
    <w:uiPriority w:val="9"/>
    <w:semiHidden/>
    <w:unhideWhenUsed/>
    <w:qFormat/>
    <w:rsid w:val="009D214F"/>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sz w:val="22"/>
      <w:szCs w:val="22"/>
      <w:lang w:val="en-CA" w:bidi="ar-SA"/>
    </w:rPr>
  </w:style>
  <w:style w:type="paragraph" w:styleId="Heading8">
    <w:name w:val="heading 8"/>
    <w:basedOn w:val="Normal"/>
    <w:next w:val="Normal"/>
    <w:link w:val="Heading8Char"/>
    <w:uiPriority w:val="9"/>
    <w:semiHidden/>
    <w:unhideWhenUsed/>
    <w:qFormat/>
    <w:rsid w:val="009D214F"/>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sz w:val="22"/>
      <w:szCs w:val="22"/>
      <w:lang w:val="en-CA" w:bidi="ar-SA"/>
    </w:rPr>
  </w:style>
  <w:style w:type="paragraph" w:styleId="Heading9">
    <w:name w:val="heading 9"/>
    <w:basedOn w:val="Normal"/>
    <w:next w:val="Normal"/>
    <w:link w:val="Heading9Char"/>
    <w:uiPriority w:val="9"/>
    <w:semiHidden/>
    <w:unhideWhenUsed/>
    <w:qFormat/>
    <w:rsid w:val="009D214F"/>
    <w:pPr>
      <w:keepNext/>
      <w:keepLines/>
      <w:spacing w:after="0" w:line="278" w:lineRule="auto"/>
      <w:ind w:left="0" w:right="0" w:firstLine="0"/>
      <w:outlineLvl w:val="8"/>
    </w:pPr>
    <w:rPr>
      <w:rFonts w:asciiTheme="minorHAnsi" w:eastAsiaTheme="majorEastAsia" w:hAnsiTheme="minorHAnsi" w:cstheme="majorBidi"/>
      <w:color w:val="272727" w:themeColor="text1" w:themeTint="D8"/>
      <w:sz w:val="22"/>
      <w:szCs w:val="22"/>
      <w:lang w:val="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21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1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14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1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21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21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21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21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21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214F"/>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val="en-CA" w:bidi="ar-SA"/>
    </w:rPr>
  </w:style>
  <w:style w:type="character" w:customStyle="1" w:styleId="TitleChar">
    <w:name w:val="Title Char"/>
    <w:basedOn w:val="DefaultParagraphFont"/>
    <w:link w:val="Title"/>
    <w:uiPriority w:val="10"/>
    <w:rsid w:val="009D2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14F"/>
    <w:pPr>
      <w:numPr>
        <w:ilvl w:val="1"/>
      </w:numPr>
      <w:spacing w:after="160" w:line="278" w:lineRule="auto"/>
      <w:ind w:left="48" w:right="0" w:hanging="10"/>
    </w:pPr>
    <w:rPr>
      <w:rFonts w:asciiTheme="minorHAnsi" w:eastAsiaTheme="majorEastAsia" w:hAnsiTheme="minorHAnsi" w:cstheme="majorBidi"/>
      <w:color w:val="595959" w:themeColor="text1" w:themeTint="A6"/>
      <w:spacing w:val="15"/>
      <w:sz w:val="28"/>
      <w:szCs w:val="28"/>
      <w:lang w:val="en-CA" w:bidi="ar-SA"/>
    </w:rPr>
  </w:style>
  <w:style w:type="character" w:customStyle="1" w:styleId="SubtitleChar">
    <w:name w:val="Subtitle Char"/>
    <w:basedOn w:val="DefaultParagraphFont"/>
    <w:link w:val="Subtitle"/>
    <w:uiPriority w:val="11"/>
    <w:rsid w:val="009D21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214F"/>
    <w:pPr>
      <w:spacing w:before="160" w:after="160" w:line="278" w:lineRule="auto"/>
      <w:ind w:left="0" w:right="0" w:firstLine="0"/>
      <w:jc w:val="center"/>
    </w:pPr>
    <w:rPr>
      <w:rFonts w:ascii="Atkinson Hyperlegible" w:eastAsiaTheme="minorHAnsi" w:hAnsi="Atkinson Hyperlegible" w:cstheme="minorBidi"/>
      <w:i/>
      <w:iCs/>
      <w:color w:val="404040" w:themeColor="text1" w:themeTint="BF"/>
      <w:sz w:val="22"/>
      <w:szCs w:val="22"/>
      <w:lang w:val="en-CA" w:bidi="ar-SA"/>
    </w:rPr>
  </w:style>
  <w:style w:type="character" w:customStyle="1" w:styleId="QuoteChar">
    <w:name w:val="Quote Char"/>
    <w:basedOn w:val="DefaultParagraphFont"/>
    <w:link w:val="Quote"/>
    <w:uiPriority w:val="29"/>
    <w:rsid w:val="009D214F"/>
    <w:rPr>
      <w:i/>
      <w:iCs/>
      <w:color w:val="404040" w:themeColor="text1" w:themeTint="BF"/>
    </w:rPr>
  </w:style>
  <w:style w:type="paragraph" w:styleId="ListParagraph">
    <w:name w:val="List Paragraph"/>
    <w:basedOn w:val="Normal"/>
    <w:uiPriority w:val="34"/>
    <w:qFormat/>
    <w:rsid w:val="009D214F"/>
    <w:pPr>
      <w:spacing w:after="160" w:line="278" w:lineRule="auto"/>
      <w:ind w:left="720" w:right="0" w:firstLine="0"/>
      <w:contextualSpacing/>
    </w:pPr>
    <w:rPr>
      <w:rFonts w:ascii="Atkinson Hyperlegible" w:eastAsiaTheme="minorHAnsi" w:hAnsi="Atkinson Hyperlegible" w:cstheme="minorBidi"/>
      <w:color w:val="auto"/>
      <w:sz w:val="22"/>
      <w:szCs w:val="22"/>
      <w:lang w:val="en-CA" w:bidi="ar-SA"/>
    </w:rPr>
  </w:style>
  <w:style w:type="character" w:styleId="IntenseEmphasis">
    <w:name w:val="Intense Emphasis"/>
    <w:basedOn w:val="DefaultParagraphFont"/>
    <w:uiPriority w:val="21"/>
    <w:qFormat/>
    <w:rsid w:val="009D214F"/>
    <w:rPr>
      <w:i/>
      <w:iCs/>
      <w:color w:val="0F4761" w:themeColor="accent1" w:themeShade="BF"/>
    </w:rPr>
  </w:style>
  <w:style w:type="paragraph" w:styleId="IntenseQuote">
    <w:name w:val="Intense Quote"/>
    <w:basedOn w:val="Normal"/>
    <w:next w:val="Normal"/>
    <w:link w:val="IntenseQuoteChar"/>
    <w:uiPriority w:val="30"/>
    <w:qFormat/>
    <w:rsid w:val="009D214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Atkinson Hyperlegible" w:eastAsiaTheme="minorHAnsi" w:hAnsi="Atkinson Hyperlegible" w:cstheme="minorBidi"/>
      <w:i/>
      <w:iCs/>
      <w:color w:val="0F4761" w:themeColor="accent1" w:themeShade="BF"/>
      <w:sz w:val="22"/>
      <w:szCs w:val="22"/>
      <w:lang w:val="en-CA" w:bidi="ar-SA"/>
    </w:rPr>
  </w:style>
  <w:style w:type="character" w:customStyle="1" w:styleId="IntenseQuoteChar">
    <w:name w:val="Intense Quote Char"/>
    <w:basedOn w:val="DefaultParagraphFont"/>
    <w:link w:val="IntenseQuote"/>
    <w:uiPriority w:val="30"/>
    <w:rsid w:val="009D214F"/>
    <w:rPr>
      <w:i/>
      <w:iCs/>
      <w:color w:val="0F4761" w:themeColor="accent1" w:themeShade="BF"/>
    </w:rPr>
  </w:style>
  <w:style w:type="character" w:styleId="IntenseReference">
    <w:name w:val="Intense Reference"/>
    <w:basedOn w:val="DefaultParagraphFont"/>
    <w:uiPriority w:val="32"/>
    <w:qFormat/>
    <w:rsid w:val="009D214F"/>
    <w:rPr>
      <w:b/>
      <w:bCs/>
      <w:smallCaps/>
      <w:color w:val="0F4761" w:themeColor="accent1" w:themeShade="BF"/>
      <w:spacing w:val="5"/>
    </w:rPr>
  </w:style>
  <w:style w:type="table" w:styleId="TableGrid">
    <w:name w:val="Table Grid"/>
    <w:basedOn w:val="TableNormal"/>
    <w:uiPriority w:val="39"/>
    <w:rsid w:val="009D2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2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14F"/>
    <w:rPr>
      <w:rFonts w:ascii="Arial" w:eastAsia="Arial" w:hAnsi="Arial" w:cs="Arial"/>
      <w:color w:val="181717"/>
      <w:sz w:val="18"/>
      <w:szCs w:val="24"/>
      <w:lang w:val="en-US" w:bidi="en-US"/>
    </w:rPr>
  </w:style>
  <w:style w:type="paragraph" w:styleId="Footer">
    <w:name w:val="footer"/>
    <w:basedOn w:val="Normal"/>
    <w:link w:val="FooterChar"/>
    <w:uiPriority w:val="99"/>
    <w:unhideWhenUsed/>
    <w:rsid w:val="009D2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14F"/>
    <w:rPr>
      <w:rFonts w:ascii="Arial" w:eastAsia="Arial" w:hAnsi="Arial" w:cs="Arial"/>
      <w:color w:val="181717"/>
      <w:sz w:val="18"/>
      <w:szCs w:val="24"/>
      <w:lang w:val="en-US" w:bidi="en-US"/>
    </w:rPr>
  </w:style>
  <w:style w:type="character" w:styleId="Hyperlink">
    <w:name w:val="Hyperlink"/>
    <w:basedOn w:val="DefaultParagraphFont"/>
    <w:uiPriority w:val="99"/>
    <w:unhideWhenUsed/>
    <w:rsid w:val="009C6D2A"/>
    <w:rPr>
      <w:color w:val="467886" w:themeColor="hyperlink"/>
      <w:u w:val="single"/>
    </w:rPr>
  </w:style>
  <w:style w:type="paragraph" w:customStyle="1" w:styleId="Pa0">
    <w:name w:val="Pa0"/>
    <w:basedOn w:val="Normal"/>
    <w:next w:val="Normal"/>
    <w:uiPriority w:val="99"/>
    <w:rsid w:val="00207FBA"/>
    <w:pPr>
      <w:autoSpaceDE w:val="0"/>
      <w:autoSpaceDN w:val="0"/>
      <w:adjustRightInd w:val="0"/>
      <w:spacing w:after="0" w:line="241" w:lineRule="atLeast"/>
      <w:ind w:left="0" w:right="0" w:firstLine="0"/>
    </w:pPr>
    <w:rPr>
      <w:rFonts w:eastAsiaTheme="minorEastAsia"/>
      <w:color w:val="auto"/>
      <w:kern w:val="0"/>
      <w:sz w:val="24"/>
      <w:lang w:bidi="ar-SA"/>
    </w:rPr>
  </w:style>
  <w:style w:type="character" w:customStyle="1" w:styleId="A10">
    <w:name w:val="A10"/>
    <w:uiPriority w:val="99"/>
    <w:rsid w:val="00207FBA"/>
    <w:rPr>
      <w:color w:val="808284"/>
      <w:sz w:val="14"/>
      <w:szCs w:val="14"/>
    </w:rPr>
  </w:style>
  <w:style w:type="paragraph" w:customStyle="1" w:styleId="paragraph">
    <w:name w:val="paragraph"/>
    <w:basedOn w:val="Normal"/>
    <w:rsid w:val="007803FF"/>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bidi="ar-SA"/>
      <w14:ligatures w14:val="none"/>
    </w:rPr>
  </w:style>
  <w:style w:type="character" w:customStyle="1" w:styleId="normaltextrun">
    <w:name w:val="normaltextrun"/>
    <w:basedOn w:val="DefaultParagraphFont"/>
    <w:rsid w:val="007803FF"/>
  </w:style>
  <w:style w:type="character" w:styleId="UnresolvedMention">
    <w:name w:val="Unresolved Mention"/>
    <w:basedOn w:val="DefaultParagraphFont"/>
    <w:uiPriority w:val="99"/>
    <w:semiHidden/>
    <w:unhideWhenUsed/>
    <w:rsid w:val="007803FF"/>
    <w:rPr>
      <w:color w:val="605E5C"/>
      <w:shd w:val="clear" w:color="auto" w:fill="E1DFDD"/>
    </w:rPr>
  </w:style>
  <w:style w:type="paragraph" w:styleId="Revision">
    <w:name w:val="Revision"/>
    <w:hidden/>
    <w:uiPriority w:val="99"/>
    <w:semiHidden/>
    <w:rsid w:val="00F02429"/>
    <w:pPr>
      <w:spacing w:after="0" w:line="240" w:lineRule="auto"/>
    </w:pPr>
    <w:rPr>
      <w:rFonts w:ascii="Arial" w:eastAsia="Arial" w:hAnsi="Arial" w:cs="Arial"/>
      <w:color w:val="181717"/>
      <w:sz w:val="18"/>
      <w:szCs w:val="24"/>
      <w:lang w:val="en-US" w:bidi="en-US"/>
    </w:rPr>
  </w:style>
  <w:style w:type="character" w:styleId="CommentReference">
    <w:name w:val="annotation reference"/>
    <w:basedOn w:val="DefaultParagraphFont"/>
    <w:uiPriority w:val="99"/>
    <w:semiHidden/>
    <w:unhideWhenUsed/>
    <w:rsid w:val="00942680"/>
    <w:rPr>
      <w:sz w:val="16"/>
      <w:szCs w:val="16"/>
    </w:rPr>
  </w:style>
  <w:style w:type="paragraph" w:styleId="CommentText">
    <w:name w:val="annotation text"/>
    <w:basedOn w:val="Normal"/>
    <w:link w:val="CommentTextChar"/>
    <w:uiPriority w:val="99"/>
    <w:unhideWhenUsed/>
    <w:rsid w:val="00942680"/>
    <w:pPr>
      <w:spacing w:line="240" w:lineRule="auto"/>
    </w:pPr>
    <w:rPr>
      <w:sz w:val="20"/>
      <w:szCs w:val="20"/>
    </w:rPr>
  </w:style>
  <w:style w:type="character" w:customStyle="1" w:styleId="CommentTextChar">
    <w:name w:val="Comment Text Char"/>
    <w:basedOn w:val="DefaultParagraphFont"/>
    <w:link w:val="CommentText"/>
    <w:uiPriority w:val="99"/>
    <w:rsid w:val="00942680"/>
    <w:rPr>
      <w:rFonts w:ascii="Arial" w:eastAsia="Arial" w:hAnsi="Arial" w:cs="Arial"/>
      <w:color w:val="181717"/>
      <w:sz w:val="20"/>
      <w:szCs w:val="20"/>
      <w:lang w:val="en-US" w:bidi="en-US"/>
    </w:rPr>
  </w:style>
  <w:style w:type="paragraph" w:styleId="CommentSubject">
    <w:name w:val="annotation subject"/>
    <w:basedOn w:val="CommentText"/>
    <w:next w:val="CommentText"/>
    <w:link w:val="CommentSubjectChar"/>
    <w:uiPriority w:val="99"/>
    <w:semiHidden/>
    <w:unhideWhenUsed/>
    <w:rsid w:val="00942680"/>
    <w:rPr>
      <w:b/>
      <w:bCs/>
    </w:rPr>
  </w:style>
  <w:style w:type="character" w:customStyle="1" w:styleId="CommentSubjectChar">
    <w:name w:val="Comment Subject Char"/>
    <w:basedOn w:val="CommentTextChar"/>
    <w:link w:val="CommentSubject"/>
    <w:uiPriority w:val="99"/>
    <w:semiHidden/>
    <w:rsid w:val="00942680"/>
    <w:rPr>
      <w:rFonts w:ascii="Arial" w:eastAsia="Arial" w:hAnsi="Arial" w:cs="Arial"/>
      <w:b/>
      <w:bCs/>
      <w:color w:val="181717"/>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sagrawal@ualberta.ca"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20a6de-80fa-43d5-ba59-8bc31e1fc290">
      <Terms xmlns="http://schemas.microsoft.com/office/infopath/2007/PartnerControls"/>
    </lcf76f155ced4ddcb4097134ff3c332f>
    <Wordcount xmlns="dc20a6de-80fa-43d5-ba59-8bc31e1fc290" xsi:nil="true"/>
    <TaxCatchAll xmlns="e7af5997-74f3-41dc-baaa-0611092dad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92F40F7C487B43A0D0E5BCEC0196E0" ma:contentTypeVersion="16" ma:contentTypeDescription="Create a new document." ma:contentTypeScope="" ma:versionID="d9a5000143fd9436c02e100b74101229">
  <xsd:schema xmlns:xsd="http://www.w3.org/2001/XMLSchema" xmlns:xs="http://www.w3.org/2001/XMLSchema" xmlns:p="http://schemas.microsoft.com/office/2006/metadata/properties" xmlns:ns2="dc20a6de-80fa-43d5-ba59-8bc31e1fc290" xmlns:ns3="e7af5997-74f3-41dc-baaa-0611092dad90" targetNamespace="http://schemas.microsoft.com/office/2006/metadata/properties" ma:root="true" ma:fieldsID="90b7d46b6f1b691901ebfb55b92bdced" ns2:_="" ns3:_="">
    <xsd:import namespace="dc20a6de-80fa-43d5-ba59-8bc31e1fc290"/>
    <xsd:import namespace="e7af5997-74f3-41dc-baaa-0611092dad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ordcou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0a6de-80fa-43d5-ba59-8bc31e1fc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0781cc2-e66f-4e81-a0bc-6569e184be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Wordcount" ma:index="22" nillable="true" ma:displayName="Wordcount" ma:internalName="Wordcount">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af5997-74f3-41dc-baaa-0611092dad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2076d73-55d2-4ea6-bbb1-37045bb7631c}" ma:internalName="TaxCatchAll" ma:showField="CatchAllData" ma:web="e7af5997-74f3-41dc-baaa-0611092da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6CD29-97D6-407B-B748-816F747D2F04}">
  <ds:schemaRefs>
    <ds:schemaRef ds:uri="http://schemas.microsoft.com/sharepoint/v3/contenttype/forms"/>
  </ds:schemaRefs>
</ds:datastoreItem>
</file>

<file path=customXml/itemProps2.xml><?xml version="1.0" encoding="utf-8"?>
<ds:datastoreItem xmlns:ds="http://schemas.openxmlformats.org/officeDocument/2006/customXml" ds:itemID="{5BC2621D-52EF-43E6-8052-6F704A614A52}">
  <ds:schemaRefs>
    <ds:schemaRef ds:uri="http://purl.org/dc/dcmitype/"/>
    <ds:schemaRef ds:uri="http://www.w3.org/XML/1998/namespace"/>
    <ds:schemaRef ds:uri="dc20a6de-80fa-43d5-ba59-8bc31e1fc290"/>
    <ds:schemaRef ds:uri="http://schemas.microsoft.com/office/2006/documentManagement/types"/>
    <ds:schemaRef ds:uri="http://purl.org/dc/terms/"/>
    <ds:schemaRef ds:uri="e7af5997-74f3-41dc-baaa-0611092dad90"/>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F8A132C-1FA8-472C-9523-25AC5E9FF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0a6de-80fa-43d5-ba59-8bc31e1fc290"/>
    <ds:schemaRef ds:uri="e7af5997-74f3-41dc-baaa-0611092da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Whissell,Louise</dc:creator>
  <cp:keywords/>
  <dc:description/>
  <cp:lastModifiedBy>Siebarth,Tara</cp:lastModifiedBy>
  <cp:revision>3</cp:revision>
  <dcterms:created xsi:type="dcterms:W3CDTF">2026-03-26T16:39:00Z</dcterms:created>
  <dcterms:modified xsi:type="dcterms:W3CDTF">2026-03-26T16:39:00Z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f47e71,4469003a,473f790d</vt:lpwstr>
  </property>
  <property fmtid="{D5CDD505-2E9C-101B-9397-08002B2CF9AE}" pid="3" name="ClassificationContentMarkingHeaderFontProps">
    <vt:lpwstr>#000000,10,Aptos</vt:lpwstr>
  </property>
  <property fmtid="{D5CDD505-2E9C-101B-9397-08002B2CF9AE}" pid="4" name="ClassificationContentMarkingHeaderText">
    <vt:lpwstr>Unclassified | Sans classification</vt:lpwstr>
  </property>
  <property fmtid="{D5CDD505-2E9C-101B-9397-08002B2CF9AE}" pid="5" name="ClassificationContentMarkingFooterShapeIds">
    <vt:lpwstr>7a2076bb,6d4c93e4,5bb30742,63e2ff32</vt:lpwstr>
  </property>
  <property fmtid="{D5CDD505-2E9C-101B-9397-08002B2CF9AE}" pid="6" name="ClassificationContentMarkingFooterFontProps">
    <vt:lpwstr>#000000,10,Aptos</vt:lpwstr>
  </property>
  <property fmtid="{D5CDD505-2E9C-101B-9397-08002B2CF9AE}" pid="7" name="ClassificationContentMarkingFooterText">
    <vt:lpwstr>Unclassified | Sans classification</vt:lpwstr>
  </property>
  <property fmtid="{D5CDD505-2E9C-101B-9397-08002B2CF9AE}" pid="8" name="MSIP_Label_3a431285-bd35-4dd5-a64e-d321d4ce54f4_Enabled">
    <vt:lpwstr>true</vt:lpwstr>
  </property>
  <property fmtid="{D5CDD505-2E9C-101B-9397-08002B2CF9AE}" pid="9" name="MSIP_Label_3a431285-bd35-4dd5-a64e-d321d4ce54f4_SetDate">
    <vt:lpwstr>2026-03-13T12:33:11Z</vt:lpwstr>
  </property>
  <property fmtid="{D5CDD505-2E9C-101B-9397-08002B2CF9AE}" pid="10" name="MSIP_Label_3a431285-bd35-4dd5-a64e-d321d4ce54f4_Method">
    <vt:lpwstr>Standard</vt:lpwstr>
  </property>
  <property fmtid="{D5CDD505-2E9C-101B-9397-08002B2CF9AE}" pid="11" name="MSIP_Label_3a431285-bd35-4dd5-a64e-d321d4ce54f4_Name">
    <vt:lpwstr>Unclassified -- Sans classification</vt:lpwstr>
  </property>
  <property fmtid="{D5CDD505-2E9C-101B-9397-08002B2CF9AE}" pid="12" name="MSIP_Label_3a431285-bd35-4dd5-a64e-d321d4ce54f4_SiteId">
    <vt:lpwstr>fbef0798-20e3-4be7-bdc8-372032610f65</vt:lpwstr>
  </property>
  <property fmtid="{D5CDD505-2E9C-101B-9397-08002B2CF9AE}" pid="13" name="MSIP_Label_3a431285-bd35-4dd5-a64e-d321d4ce54f4_ActionId">
    <vt:lpwstr>abfd47c9-1144-4793-a326-478530b619ba</vt:lpwstr>
  </property>
  <property fmtid="{D5CDD505-2E9C-101B-9397-08002B2CF9AE}" pid="14" name="MSIP_Label_3a431285-bd35-4dd5-a64e-d321d4ce54f4_ContentBits">
    <vt:lpwstr>3</vt:lpwstr>
  </property>
  <property fmtid="{D5CDD505-2E9C-101B-9397-08002B2CF9AE}" pid="15" name="MSIP_Label_3a431285-bd35-4dd5-a64e-d321d4ce54f4_Tag">
    <vt:lpwstr>10, 3, 0, 1</vt:lpwstr>
  </property>
  <property fmtid="{D5CDD505-2E9C-101B-9397-08002B2CF9AE}" pid="16" name="ContentTypeId">
    <vt:lpwstr>0x0101005392F40F7C487B43A0D0E5BCEC0196E0</vt:lpwstr>
  </property>
  <property fmtid="{D5CDD505-2E9C-101B-9397-08002B2CF9AE}" pid="17" name="GrammarlyDocumentId">
    <vt:lpwstr>f2c3dc12-7270-423e-b07f-f771b58315c1</vt:lpwstr>
  </property>
  <property fmtid="{D5CDD505-2E9C-101B-9397-08002B2CF9AE}" pid="18" name="MediaServiceImageTags">
    <vt:lpwstr/>
  </property>
</Properties>
</file>