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9EB9D" w14:textId="2670C5FB" w:rsidR="009D214F" w:rsidRDefault="009D214F">
      <w:r>
        <w:rPr>
          <w:noProof/>
          <w:lang w:val="en-CA"/>
        </w:rPr>
        <mc:AlternateContent>
          <mc:Choice Requires="wpg">
            <w:drawing>
              <wp:anchor distT="0" distB="0" distL="114300" distR="114300" simplePos="0" relativeHeight="251659264" behindDoc="0" locked="0" layoutInCell="1" allowOverlap="1" wp14:anchorId="0C0453D0" wp14:editId="1D49C51B">
                <wp:simplePos x="0" y="0"/>
                <wp:positionH relativeFrom="column">
                  <wp:posOffset>-10795</wp:posOffset>
                </wp:positionH>
                <wp:positionV relativeFrom="paragraph">
                  <wp:posOffset>-988695</wp:posOffset>
                </wp:positionV>
                <wp:extent cx="2386330" cy="2538095"/>
                <wp:effectExtent l="0" t="0" r="0" b="0"/>
                <wp:wrapNone/>
                <wp:docPr id="338374953" name="Group 27"/>
                <wp:cNvGraphicFramePr/>
                <a:graphic xmlns:a="http://schemas.openxmlformats.org/drawingml/2006/main">
                  <a:graphicData uri="http://schemas.microsoft.com/office/word/2010/wordprocessingGroup">
                    <wpg:wgp>
                      <wpg:cNvGrpSpPr/>
                      <wpg:grpSpPr>
                        <a:xfrm>
                          <a:off x="0" y="0"/>
                          <a:ext cx="2386330" cy="2538095"/>
                          <a:chOff x="0" y="-11186"/>
                          <a:chExt cx="2702052" cy="2724912"/>
                        </a:xfrm>
                      </wpg:grpSpPr>
                      <wps:wsp>
                        <wps:cNvPr id="197632920" name="Shape 89"/>
                        <wps:cNvSpPr/>
                        <wps:spPr>
                          <a:xfrm>
                            <a:off x="0" y="-11186"/>
                            <a:ext cx="2702052" cy="2724912"/>
                          </a:xfrm>
                          <a:custGeom>
                            <a:avLst/>
                            <a:gdLst/>
                            <a:ahLst/>
                            <a:cxnLst/>
                            <a:rect l="0" t="0" r="0" b="0"/>
                            <a:pathLst>
                              <a:path w="2702052" h="2724912">
                                <a:moveTo>
                                  <a:pt x="0" y="0"/>
                                </a:moveTo>
                                <a:lnTo>
                                  <a:pt x="2702052" y="0"/>
                                </a:lnTo>
                                <a:lnTo>
                                  <a:pt x="2702052" y="2724912"/>
                                </a:lnTo>
                                <a:lnTo>
                                  <a:pt x="0" y="2716276"/>
                                </a:lnTo>
                                <a:lnTo>
                                  <a:pt x="0" y="0"/>
                                </a:lnTo>
                                <a:close/>
                              </a:path>
                            </a:pathLst>
                          </a:custGeom>
                          <a:ln w="0" cap="flat">
                            <a:miter lim="127000"/>
                          </a:ln>
                        </wps:spPr>
                        <wps:style>
                          <a:lnRef idx="0">
                            <a:srgbClr val="000000">
                              <a:alpha val="0"/>
                            </a:srgbClr>
                          </a:lnRef>
                          <a:fillRef idx="1">
                            <a:srgbClr val="A02A76"/>
                          </a:fillRef>
                          <a:effectRef idx="0">
                            <a:scrgbClr r="0" g="0" b="0"/>
                          </a:effectRef>
                          <a:fontRef idx="none"/>
                        </wps:style>
                        <wps:bodyPr/>
                      </wps:wsp>
                      <wps:wsp>
                        <wps:cNvPr id="1202697129" name="Rectangle 1202697129"/>
                        <wps:cNvSpPr/>
                        <wps:spPr>
                          <a:xfrm>
                            <a:off x="414870" y="658337"/>
                            <a:ext cx="1862500" cy="127012"/>
                          </a:xfrm>
                          <a:prstGeom prst="rect">
                            <a:avLst/>
                          </a:prstGeom>
                          <a:ln>
                            <a:noFill/>
                          </a:ln>
                        </wps:spPr>
                        <wps:txbx>
                          <w:txbxContent>
                            <w:p w14:paraId="1CA19244" w14:textId="639BC647" w:rsidR="009D214F" w:rsidRDefault="009D214F" w:rsidP="009D214F">
                              <w:pPr>
                                <w:spacing w:after="160" w:line="259" w:lineRule="auto"/>
                                <w:ind w:left="0" w:right="0" w:firstLine="0"/>
                                <w:jc w:val="center"/>
                              </w:pPr>
                              <w:r>
                                <w:rPr>
                                  <w:color w:val="FFFEFD"/>
                                  <w:sz w:val="16"/>
                                </w:rPr>
                                <w:t xml:space="preserve">PUBLISHED </w:t>
                              </w:r>
                              <w:r w:rsidR="009523C8">
                                <w:rPr>
                                  <w:color w:val="FFFEFD"/>
                                  <w:sz w:val="16"/>
                                </w:rPr>
                                <w:t>MAY 2026</w:t>
                              </w:r>
                            </w:p>
                          </w:txbxContent>
                        </wps:txbx>
                        <wps:bodyPr horzOverflow="overflow" vert="horz" lIns="0" tIns="0" rIns="0" bIns="0" rtlCol="0">
                          <a:noAutofit/>
                        </wps:bodyPr>
                      </wps:wsp>
                      <wps:wsp>
                        <wps:cNvPr id="1489838970" name="Shape 91"/>
                        <wps:cNvSpPr/>
                        <wps:spPr>
                          <a:xfrm>
                            <a:off x="1036313" y="1268525"/>
                            <a:ext cx="105746" cy="403339"/>
                          </a:xfrm>
                          <a:custGeom>
                            <a:avLst/>
                            <a:gdLst/>
                            <a:ahLst/>
                            <a:cxnLst/>
                            <a:rect l="0" t="0" r="0" b="0"/>
                            <a:pathLst>
                              <a:path w="105746" h="403339">
                                <a:moveTo>
                                  <a:pt x="0" y="0"/>
                                </a:moveTo>
                                <a:lnTo>
                                  <a:pt x="84112" y="0"/>
                                </a:lnTo>
                                <a:lnTo>
                                  <a:pt x="105746" y="1527"/>
                                </a:lnTo>
                                <a:lnTo>
                                  <a:pt x="105746" y="46760"/>
                                </a:lnTo>
                                <a:lnTo>
                                  <a:pt x="86551" y="43536"/>
                                </a:lnTo>
                                <a:lnTo>
                                  <a:pt x="52413" y="43536"/>
                                </a:lnTo>
                                <a:lnTo>
                                  <a:pt x="52413" y="359804"/>
                                </a:lnTo>
                                <a:lnTo>
                                  <a:pt x="87770" y="359804"/>
                                </a:lnTo>
                                <a:lnTo>
                                  <a:pt x="105746" y="355947"/>
                                </a:lnTo>
                                <a:lnTo>
                                  <a:pt x="105746" y="401971"/>
                                </a:lnTo>
                                <a:lnTo>
                                  <a:pt x="87770" y="403339"/>
                                </a:lnTo>
                                <a:lnTo>
                                  <a:pt x="0"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20201802" name="Shape 3120"/>
                        <wps:cNvSpPr/>
                        <wps:spPr>
                          <a:xfrm>
                            <a:off x="907852" y="1268525"/>
                            <a:ext cx="53023" cy="403339"/>
                          </a:xfrm>
                          <a:custGeom>
                            <a:avLst/>
                            <a:gdLst/>
                            <a:ahLst/>
                            <a:cxnLst/>
                            <a:rect l="0" t="0" r="0" b="0"/>
                            <a:pathLst>
                              <a:path w="53023" h="403339">
                                <a:moveTo>
                                  <a:pt x="0" y="0"/>
                                </a:moveTo>
                                <a:lnTo>
                                  <a:pt x="53023" y="0"/>
                                </a:lnTo>
                                <a:lnTo>
                                  <a:pt x="53023" y="403339"/>
                                </a:lnTo>
                                <a:lnTo>
                                  <a:pt x="0" y="403339"/>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54757720" name="Shape 93"/>
                        <wps:cNvSpPr/>
                        <wps:spPr>
                          <a:xfrm>
                            <a:off x="622610" y="1268525"/>
                            <a:ext cx="226124" cy="403339"/>
                          </a:xfrm>
                          <a:custGeom>
                            <a:avLst/>
                            <a:gdLst/>
                            <a:ahLst/>
                            <a:cxnLst/>
                            <a:rect l="0" t="0" r="0" b="0"/>
                            <a:pathLst>
                              <a:path w="226124" h="403339">
                                <a:moveTo>
                                  <a:pt x="0" y="0"/>
                                </a:moveTo>
                                <a:lnTo>
                                  <a:pt x="53632" y="0"/>
                                </a:lnTo>
                                <a:cubicBezTo>
                                  <a:pt x="74358" y="117310"/>
                                  <a:pt x="98133" y="234023"/>
                                  <a:pt x="111531" y="351942"/>
                                </a:cubicBezTo>
                                <a:cubicBezTo>
                                  <a:pt x="116408" y="310210"/>
                                  <a:pt x="122504" y="268491"/>
                                  <a:pt x="130429" y="227368"/>
                                </a:cubicBezTo>
                                <a:lnTo>
                                  <a:pt x="172479" y="0"/>
                                </a:lnTo>
                                <a:lnTo>
                                  <a:pt x="226124" y="0"/>
                                </a:lnTo>
                                <a:lnTo>
                                  <a:pt x="145059" y="403339"/>
                                </a:lnTo>
                                <a:lnTo>
                                  <a:pt x="77406"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58826146" name="Shape 94"/>
                        <wps:cNvSpPr/>
                        <wps:spPr>
                          <a:xfrm>
                            <a:off x="414889" y="1268525"/>
                            <a:ext cx="177965" cy="403339"/>
                          </a:xfrm>
                          <a:custGeom>
                            <a:avLst/>
                            <a:gdLst/>
                            <a:ahLst/>
                            <a:cxnLst/>
                            <a:rect l="0" t="0" r="0" b="0"/>
                            <a:pathLst>
                              <a:path w="177965" h="403339">
                                <a:moveTo>
                                  <a:pt x="0" y="0"/>
                                </a:moveTo>
                                <a:lnTo>
                                  <a:pt x="171869" y="0"/>
                                </a:lnTo>
                                <a:lnTo>
                                  <a:pt x="171869" y="43536"/>
                                </a:lnTo>
                                <a:lnTo>
                                  <a:pt x="53632" y="43536"/>
                                </a:lnTo>
                                <a:lnTo>
                                  <a:pt x="53632" y="172339"/>
                                </a:lnTo>
                                <a:lnTo>
                                  <a:pt x="157848" y="172339"/>
                                </a:lnTo>
                                <a:lnTo>
                                  <a:pt x="157848" y="215875"/>
                                </a:lnTo>
                                <a:lnTo>
                                  <a:pt x="53632" y="215875"/>
                                </a:lnTo>
                                <a:lnTo>
                                  <a:pt x="53632" y="359804"/>
                                </a:lnTo>
                                <a:lnTo>
                                  <a:pt x="177965" y="359804"/>
                                </a:lnTo>
                                <a:lnTo>
                                  <a:pt x="177965" y="403339"/>
                                </a:lnTo>
                                <a:lnTo>
                                  <a:pt x="0"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00578452" name="Shape 95"/>
                        <wps:cNvSpPr/>
                        <wps:spPr>
                          <a:xfrm>
                            <a:off x="1142059" y="1270052"/>
                            <a:ext cx="106356" cy="400444"/>
                          </a:xfrm>
                          <a:custGeom>
                            <a:avLst/>
                            <a:gdLst/>
                            <a:ahLst/>
                            <a:cxnLst/>
                            <a:rect l="0" t="0" r="0" b="0"/>
                            <a:pathLst>
                              <a:path w="106356" h="400444">
                                <a:moveTo>
                                  <a:pt x="0" y="0"/>
                                </a:moveTo>
                                <a:lnTo>
                                  <a:pt x="10636" y="751"/>
                                </a:lnTo>
                                <a:cubicBezTo>
                                  <a:pt x="79753" y="11333"/>
                                  <a:pt x="106356" y="58492"/>
                                  <a:pt x="106356" y="135735"/>
                                </a:cubicBezTo>
                                <a:lnTo>
                                  <a:pt x="106356" y="256080"/>
                                </a:lnTo>
                                <a:cubicBezTo>
                                  <a:pt x="106356" y="334390"/>
                                  <a:pt x="87687" y="387234"/>
                                  <a:pt x="16062" y="399222"/>
                                </a:cubicBezTo>
                                <a:lnTo>
                                  <a:pt x="0" y="400444"/>
                                </a:lnTo>
                                <a:lnTo>
                                  <a:pt x="0" y="354421"/>
                                </a:lnTo>
                                <a:lnTo>
                                  <a:pt x="16820" y="350812"/>
                                </a:lnTo>
                                <a:cubicBezTo>
                                  <a:pt x="44761" y="336468"/>
                                  <a:pt x="53334" y="303245"/>
                                  <a:pt x="53334" y="266964"/>
                                </a:cubicBezTo>
                                <a:lnTo>
                                  <a:pt x="53334" y="121232"/>
                                </a:lnTo>
                                <a:cubicBezTo>
                                  <a:pt x="53334" y="84941"/>
                                  <a:pt x="41675" y="58524"/>
                                  <a:pt x="13991" y="47583"/>
                                </a:cubicBezTo>
                                <a:lnTo>
                                  <a:pt x="0" y="4523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676127" name="Shape 96"/>
                        <wps:cNvSpPr/>
                        <wps:spPr>
                          <a:xfrm>
                            <a:off x="2108193" y="1268525"/>
                            <a:ext cx="177978" cy="403339"/>
                          </a:xfrm>
                          <a:custGeom>
                            <a:avLst/>
                            <a:gdLst/>
                            <a:ahLst/>
                            <a:cxnLst/>
                            <a:rect l="0" t="0" r="0" b="0"/>
                            <a:pathLst>
                              <a:path w="177978" h="403339">
                                <a:moveTo>
                                  <a:pt x="0" y="0"/>
                                </a:moveTo>
                                <a:lnTo>
                                  <a:pt x="171882" y="0"/>
                                </a:lnTo>
                                <a:lnTo>
                                  <a:pt x="171882" y="43536"/>
                                </a:lnTo>
                                <a:lnTo>
                                  <a:pt x="53645" y="43536"/>
                                </a:lnTo>
                                <a:lnTo>
                                  <a:pt x="53645" y="172339"/>
                                </a:lnTo>
                                <a:lnTo>
                                  <a:pt x="157861" y="172339"/>
                                </a:lnTo>
                                <a:lnTo>
                                  <a:pt x="157861" y="215875"/>
                                </a:lnTo>
                                <a:lnTo>
                                  <a:pt x="53645" y="215875"/>
                                </a:lnTo>
                                <a:lnTo>
                                  <a:pt x="53645" y="359804"/>
                                </a:lnTo>
                                <a:lnTo>
                                  <a:pt x="177978" y="359804"/>
                                </a:lnTo>
                                <a:lnTo>
                                  <a:pt x="177978" y="403339"/>
                                </a:lnTo>
                                <a:lnTo>
                                  <a:pt x="0"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89948103" name="Shape 97"/>
                        <wps:cNvSpPr/>
                        <wps:spPr>
                          <a:xfrm>
                            <a:off x="1542687" y="1268525"/>
                            <a:ext cx="222453" cy="403339"/>
                          </a:xfrm>
                          <a:custGeom>
                            <a:avLst/>
                            <a:gdLst/>
                            <a:ahLst/>
                            <a:cxnLst/>
                            <a:rect l="0" t="0" r="0" b="0"/>
                            <a:pathLst>
                              <a:path w="222453" h="403339">
                                <a:moveTo>
                                  <a:pt x="0" y="0"/>
                                </a:moveTo>
                                <a:lnTo>
                                  <a:pt x="73736" y="0"/>
                                </a:lnTo>
                                <a:cubicBezTo>
                                  <a:pt x="107264" y="105220"/>
                                  <a:pt x="141389" y="211036"/>
                                  <a:pt x="170650" y="318072"/>
                                </a:cubicBezTo>
                                <a:cubicBezTo>
                                  <a:pt x="170040" y="262446"/>
                                  <a:pt x="169431" y="207416"/>
                                  <a:pt x="169431" y="151778"/>
                                </a:cubicBezTo>
                                <a:lnTo>
                                  <a:pt x="169431" y="0"/>
                                </a:lnTo>
                                <a:lnTo>
                                  <a:pt x="222453" y="0"/>
                                </a:lnTo>
                                <a:lnTo>
                                  <a:pt x="222453" y="403339"/>
                                </a:lnTo>
                                <a:lnTo>
                                  <a:pt x="149314" y="403339"/>
                                </a:lnTo>
                                <a:cubicBezTo>
                                  <a:pt x="129819" y="345288"/>
                                  <a:pt x="110922" y="286626"/>
                                  <a:pt x="92634" y="227978"/>
                                </a:cubicBezTo>
                                <a:cubicBezTo>
                                  <a:pt x="78003" y="180810"/>
                                  <a:pt x="63386" y="133033"/>
                                  <a:pt x="51194" y="84658"/>
                                </a:cubicBezTo>
                                <a:cubicBezTo>
                                  <a:pt x="51803" y="130620"/>
                                  <a:pt x="52413" y="176568"/>
                                  <a:pt x="52413" y="223139"/>
                                </a:cubicBezTo>
                                <a:lnTo>
                                  <a:pt x="52413" y="403339"/>
                                </a:lnTo>
                                <a:lnTo>
                                  <a:pt x="0"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824184337" name="Shape 98"/>
                        <wps:cNvSpPr/>
                        <wps:spPr>
                          <a:xfrm>
                            <a:off x="1315954" y="1268525"/>
                            <a:ext cx="177978" cy="403339"/>
                          </a:xfrm>
                          <a:custGeom>
                            <a:avLst/>
                            <a:gdLst/>
                            <a:ahLst/>
                            <a:cxnLst/>
                            <a:rect l="0" t="0" r="0" b="0"/>
                            <a:pathLst>
                              <a:path w="177978" h="403339">
                                <a:moveTo>
                                  <a:pt x="0" y="0"/>
                                </a:moveTo>
                                <a:lnTo>
                                  <a:pt x="171882" y="0"/>
                                </a:lnTo>
                                <a:lnTo>
                                  <a:pt x="171882" y="43536"/>
                                </a:lnTo>
                                <a:lnTo>
                                  <a:pt x="53632" y="43536"/>
                                </a:lnTo>
                                <a:lnTo>
                                  <a:pt x="53632" y="172339"/>
                                </a:lnTo>
                                <a:lnTo>
                                  <a:pt x="157861" y="172339"/>
                                </a:lnTo>
                                <a:lnTo>
                                  <a:pt x="157861" y="215875"/>
                                </a:lnTo>
                                <a:lnTo>
                                  <a:pt x="53632" y="215875"/>
                                </a:lnTo>
                                <a:lnTo>
                                  <a:pt x="53632" y="359804"/>
                                </a:lnTo>
                                <a:lnTo>
                                  <a:pt x="177978" y="359804"/>
                                </a:lnTo>
                                <a:lnTo>
                                  <a:pt x="177978" y="403339"/>
                                </a:lnTo>
                                <a:lnTo>
                                  <a:pt x="0" y="40333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49755523" name="Shape 99"/>
                        <wps:cNvSpPr/>
                        <wps:spPr>
                          <a:xfrm>
                            <a:off x="1835155" y="1261871"/>
                            <a:ext cx="212090" cy="416039"/>
                          </a:xfrm>
                          <a:custGeom>
                            <a:avLst/>
                            <a:gdLst/>
                            <a:ahLst/>
                            <a:cxnLst/>
                            <a:rect l="0" t="0" r="0" b="0"/>
                            <a:pathLst>
                              <a:path w="212090" h="416039">
                                <a:moveTo>
                                  <a:pt x="104826" y="0"/>
                                </a:moveTo>
                                <a:cubicBezTo>
                                  <a:pt x="165163" y="0"/>
                                  <a:pt x="208432" y="30836"/>
                                  <a:pt x="208432" y="93726"/>
                                </a:cubicBezTo>
                                <a:lnTo>
                                  <a:pt x="208432" y="139687"/>
                                </a:lnTo>
                                <a:lnTo>
                                  <a:pt x="156019" y="139687"/>
                                </a:lnTo>
                                <a:lnTo>
                                  <a:pt x="156019" y="114287"/>
                                </a:lnTo>
                                <a:cubicBezTo>
                                  <a:pt x="156019" y="77407"/>
                                  <a:pt x="150533" y="46558"/>
                                  <a:pt x="106045" y="46558"/>
                                </a:cubicBezTo>
                                <a:cubicBezTo>
                                  <a:pt x="68872" y="46558"/>
                                  <a:pt x="53632" y="68339"/>
                                  <a:pt x="53632" y="103403"/>
                                </a:cubicBezTo>
                                <a:lnTo>
                                  <a:pt x="53632" y="302362"/>
                                </a:lnTo>
                                <a:cubicBezTo>
                                  <a:pt x="53632" y="337426"/>
                                  <a:pt x="64605" y="369481"/>
                                  <a:pt x="105435" y="369481"/>
                                </a:cubicBezTo>
                                <a:cubicBezTo>
                                  <a:pt x="166382" y="369481"/>
                                  <a:pt x="158458" y="312636"/>
                                  <a:pt x="157848" y="270307"/>
                                </a:cubicBezTo>
                                <a:lnTo>
                                  <a:pt x="212090" y="270307"/>
                                </a:lnTo>
                                <a:lnTo>
                                  <a:pt x="212090" y="312636"/>
                                </a:lnTo>
                                <a:cubicBezTo>
                                  <a:pt x="212090" y="383388"/>
                                  <a:pt x="173088" y="416039"/>
                                  <a:pt x="103606" y="416039"/>
                                </a:cubicBezTo>
                                <a:cubicBezTo>
                                  <a:pt x="32296" y="416039"/>
                                  <a:pt x="0" y="377342"/>
                                  <a:pt x="0" y="308407"/>
                                </a:cubicBezTo>
                                <a:lnTo>
                                  <a:pt x="0" y="109449"/>
                                </a:lnTo>
                                <a:cubicBezTo>
                                  <a:pt x="0" y="42329"/>
                                  <a:pt x="35344" y="0"/>
                                  <a:pt x="104826"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80933682" name="Shape 100"/>
                        <wps:cNvSpPr/>
                        <wps:spPr>
                          <a:xfrm>
                            <a:off x="414880" y="1751518"/>
                            <a:ext cx="184817" cy="698894"/>
                          </a:xfrm>
                          <a:custGeom>
                            <a:avLst/>
                            <a:gdLst/>
                            <a:ahLst/>
                            <a:cxnLst/>
                            <a:rect l="0" t="0" r="0" b="0"/>
                            <a:pathLst>
                              <a:path w="184817" h="698894">
                                <a:moveTo>
                                  <a:pt x="0" y="0"/>
                                </a:moveTo>
                                <a:lnTo>
                                  <a:pt x="157353" y="0"/>
                                </a:lnTo>
                                <a:lnTo>
                                  <a:pt x="184817" y="1456"/>
                                </a:lnTo>
                                <a:lnTo>
                                  <a:pt x="184817" y="78926"/>
                                </a:lnTo>
                                <a:lnTo>
                                  <a:pt x="181387" y="77906"/>
                                </a:lnTo>
                                <a:cubicBezTo>
                                  <a:pt x="165149" y="75844"/>
                                  <a:pt x="146799" y="75451"/>
                                  <a:pt x="126733" y="75451"/>
                                </a:cubicBezTo>
                                <a:lnTo>
                                  <a:pt x="91885" y="75451"/>
                                </a:lnTo>
                                <a:lnTo>
                                  <a:pt x="91885" y="292341"/>
                                </a:lnTo>
                                <a:lnTo>
                                  <a:pt x="139408" y="292341"/>
                                </a:lnTo>
                                <a:lnTo>
                                  <a:pt x="184817" y="286096"/>
                                </a:lnTo>
                                <a:lnTo>
                                  <a:pt x="184817" y="371895"/>
                                </a:lnTo>
                                <a:lnTo>
                                  <a:pt x="144691" y="366738"/>
                                </a:lnTo>
                                <a:lnTo>
                                  <a:pt x="91885" y="366738"/>
                                </a:lnTo>
                                <a:lnTo>
                                  <a:pt x="91885" y="623456"/>
                                </a:lnTo>
                                <a:lnTo>
                                  <a:pt x="157353" y="623456"/>
                                </a:lnTo>
                                <a:lnTo>
                                  <a:pt x="184817" y="621585"/>
                                </a:lnTo>
                                <a:lnTo>
                                  <a:pt x="184817" y="697924"/>
                                </a:lnTo>
                                <a:lnTo>
                                  <a:pt x="170028" y="698894"/>
                                </a:lnTo>
                                <a:lnTo>
                                  <a:pt x="0" y="69889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76305275" name="Shape 101"/>
                        <wps:cNvSpPr/>
                        <wps:spPr>
                          <a:xfrm>
                            <a:off x="599697" y="1752974"/>
                            <a:ext cx="185871" cy="696469"/>
                          </a:xfrm>
                          <a:custGeom>
                            <a:avLst/>
                            <a:gdLst/>
                            <a:ahLst/>
                            <a:cxnLst/>
                            <a:rect l="0" t="0" r="0" b="0"/>
                            <a:pathLst>
                              <a:path w="185871" h="696469">
                                <a:moveTo>
                                  <a:pt x="0" y="0"/>
                                </a:moveTo>
                                <a:lnTo>
                                  <a:pt x="13588" y="720"/>
                                </a:lnTo>
                                <a:cubicBezTo>
                                  <a:pt x="105160" y="11021"/>
                                  <a:pt x="165805" y="58928"/>
                                  <a:pt x="165805" y="166197"/>
                                </a:cubicBezTo>
                                <a:cubicBezTo>
                                  <a:pt x="165805" y="230116"/>
                                  <a:pt x="141510" y="310799"/>
                                  <a:pt x="66529" y="321277"/>
                                </a:cubicBezTo>
                                <a:cubicBezTo>
                                  <a:pt x="158413" y="340136"/>
                                  <a:pt x="185871" y="416628"/>
                                  <a:pt x="185871" y="500449"/>
                                </a:cubicBezTo>
                                <a:cubicBezTo>
                                  <a:pt x="185871" y="615974"/>
                                  <a:pt x="133316" y="680150"/>
                                  <a:pt x="31736" y="694389"/>
                                </a:cubicBezTo>
                                <a:lnTo>
                                  <a:pt x="0" y="696469"/>
                                </a:lnTo>
                                <a:lnTo>
                                  <a:pt x="0" y="620130"/>
                                </a:lnTo>
                                <a:lnTo>
                                  <a:pt x="4090" y="619851"/>
                                </a:lnTo>
                                <a:cubicBezTo>
                                  <a:pt x="71103" y="609850"/>
                                  <a:pt x="92932" y="565147"/>
                                  <a:pt x="92932" y="489971"/>
                                </a:cubicBezTo>
                                <a:cubicBezTo>
                                  <a:pt x="92932" y="424744"/>
                                  <a:pt x="65607" y="387220"/>
                                  <a:pt x="16305" y="372535"/>
                                </a:cubicBezTo>
                                <a:lnTo>
                                  <a:pt x="0" y="370439"/>
                                </a:lnTo>
                                <a:lnTo>
                                  <a:pt x="0" y="284640"/>
                                </a:lnTo>
                                <a:lnTo>
                                  <a:pt x="6370" y="283764"/>
                                </a:lnTo>
                                <a:cubicBezTo>
                                  <a:pt x="51220" y="269472"/>
                                  <a:pt x="74987" y="233520"/>
                                  <a:pt x="74987" y="174579"/>
                                </a:cubicBezTo>
                                <a:cubicBezTo>
                                  <a:pt x="74987" y="127431"/>
                                  <a:pt x="61785" y="102284"/>
                                  <a:pt x="38551" y="88926"/>
                                </a:cubicBezTo>
                                <a:lnTo>
                                  <a:pt x="0" y="7747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51550989" name="Shape 102"/>
                        <wps:cNvSpPr/>
                        <wps:spPr>
                          <a:xfrm>
                            <a:off x="884754" y="1751518"/>
                            <a:ext cx="181642" cy="698894"/>
                          </a:xfrm>
                          <a:custGeom>
                            <a:avLst/>
                            <a:gdLst/>
                            <a:ahLst/>
                            <a:cxnLst/>
                            <a:rect l="0" t="0" r="0" b="0"/>
                            <a:pathLst>
                              <a:path w="181642" h="698894">
                                <a:moveTo>
                                  <a:pt x="0" y="0"/>
                                </a:moveTo>
                                <a:lnTo>
                                  <a:pt x="160515" y="0"/>
                                </a:lnTo>
                                <a:lnTo>
                                  <a:pt x="181642" y="1342"/>
                                </a:lnTo>
                                <a:lnTo>
                                  <a:pt x="181642" y="79302"/>
                                </a:lnTo>
                                <a:lnTo>
                                  <a:pt x="139395" y="75451"/>
                                </a:lnTo>
                                <a:lnTo>
                                  <a:pt x="92926" y="75451"/>
                                </a:lnTo>
                                <a:lnTo>
                                  <a:pt x="92926" y="313296"/>
                                </a:lnTo>
                                <a:lnTo>
                                  <a:pt x="130950" y="313296"/>
                                </a:lnTo>
                                <a:lnTo>
                                  <a:pt x="181642" y="307188"/>
                                </a:lnTo>
                                <a:lnTo>
                                  <a:pt x="181642" y="416162"/>
                                </a:lnTo>
                                <a:lnTo>
                                  <a:pt x="167919" y="382461"/>
                                </a:lnTo>
                                <a:lnTo>
                                  <a:pt x="92926" y="384556"/>
                                </a:lnTo>
                                <a:lnTo>
                                  <a:pt x="92926" y="698894"/>
                                </a:lnTo>
                                <a:lnTo>
                                  <a:pt x="0" y="69889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67307708" name="Shape 103"/>
                        <wps:cNvSpPr/>
                        <wps:spPr>
                          <a:xfrm>
                            <a:off x="1066396" y="1752861"/>
                            <a:ext cx="212274" cy="697551"/>
                          </a:xfrm>
                          <a:custGeom>
                            <a:avLst/>
                            <a:gdLst/>
                            <a:ahLst/>
                            <a:cxnLst/>
                            <a:rect l="0" t="0" r="0" b="0"/>
                            <a:pathLst>
                              <a:path w="212274" h="697551">
                                <a:moveTo>
                                  <a:pt x="0" y="0"/>
                                </a:moveTo>
                                <a:lnTo>
                                  <a:pt x="22456" y="1427"/>
                                </a:lnTo>
                                <a:cubicBezTo>
                                  <a:pt x="119383" y="14393"/>
                                  <a:pt x="181642" y="73192"/>
                                  <a:pt x="181642" y="184128"/>
                                </a:cubicBezTo>
                                <a:cubicBezTo>
                                  <a:pt x="181642" y="257471"/>
                                  <a:pt x="144685" y="332909"/>
                                  <a:pt x="72866" y="360151"/>
                                </a:cubicBezTo>
                                <a:lnTo>
                                  <a:pt x="212274" y="697551"/>
                                </a:lnTo>
                                <a:lnTo>
                                  <a:pt x="115119" y="697551"/>
                                </a:lnTo>
                                <a:lnTo>
                                  <a:pt x="0" y="414820"/>
                                </a:lnTo>
                                <a:lnTo>
                                  <a:pt x="0" y="305845"/>
                                </a:lnTo>
                                <a:lnTo>
                                  <a:pt x="7181" y="304980"/>
                                </a:lnTo>
                                <a:cubicBezTo>
                                  <a:pt x="58419" y="290737"/>
                                  <a:pt x="88716" y="253804"/>
                                  <a:pt x="88716" y="186224"/>
                                </a:cubicBezTo>
                                <a:cubicBezTo>
                                  <a:pt x="88716" y="119425"/>
                                  <a:pt x="60791" y="89760"/>
                                  <a:pt x="12522" y="79102"/>
                                </a:cubicBezTo>
                                <a:lnTo>
                                  <a:pt x="0" y="7796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29871768" name="Shape 104"/>
                        <wps:cNvSpPr/>
                        <wps:spPr>
                          <a:xfrm>
                            <a:off x="1986860" y="1751518"/>
                            <a:ext cx="296761" cy="698894"/>
                          </a:xfrm>
                          <a:custGeom>
                            <a:avLst/>
                            <a:gdLst/>
                            <a:ahLst/>
                            <a:cxnLst/>
                            <a:rect l="0" t="0" r="0" b="0"/>
                            <a:pathLst>
                              <a:path w="296761" h="698894">
                                <a:moveTo>
                                  <a:pt x="0" y="0"/>
                                </a:moveTo>
                                <a:lnTo>
                                  <a:pt x="296761" y="0"/>
                                </a:lnTo>
                                <a:lnTo>
                                  <a:pt x="296761" y="75451"/>
                                </a:lnTo>
                                <a:lnTo>
                                  <a:pt x="92926" y="75451"/>
                                </a:lnTo>
                                <a:lnTo>
                                  <a:pt x="92926" y="298628"/>
                                </a:lnTo>
                                <a:lnTo>
                                  <a:pt x="269304" y="298628"/>
                                </a:lnTo>
                                <a:lnTo>
                                  <a:pt x="269304" y="374079"/>
                                </a:lnTo>
                                <a:lnTo>
                                  <a:pt x="92926" y="374079"/>
                                </a:lnTo>
                                <a:lnTo>
                                  <a:pt x="92926" y="698894"/>
                                </a:lnTo>
                                <a:lnTo>
                                  <a:pt x="0" y="69889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50490378" name="Shape 105"/>
                        <wps:cNvSpPr/>
                        <wps:spPr>
                          <a:xfrm>
                            <a:off x="1593999" y="1751518"/>
                            <a:ext cx="308381" cy="698894"/>
                          </a:xfrm>
                          <a:custGeom>
                            <a:avLst/>
                            <a:gdLst/>
                            <a:ahLst/>
                            <a:cxnLst/>
                            <a:rect l="0" t="0" r="0" b="0"/>
                            <a:pathLst>
                              <a:path w="308381" h="698894">
                                <a:moveTo>
                                  <a:pt x="0" y="0"/>
                                </a:moveTo>
                                <a:lnTo>
                                  <a:pt x="297815" y="0"/>
                                </a:lnTo>
                                <a:lnTo>
                                  <a:pt x="297815" y="75451"/>
                                </a:lnTo>
                                <a:lnTo>
                                  <a:pt x="92939" y="75451"/>
                                </a:lnTo>
                                <a:lnTo>
                                  <a:pt x="92939" y="298628"/>
                                </a:lnTo>
                                <a:lnTo>
                                  <a:pt x="273533" y="298628"/>
                                </a:lnTo>
                                <a:lnTo>
                                  <a:pt x="273533" y="374079"/>
                                </a:lnTo>
                                <a:lnTo>
                                  <a:pt x="92939" y="374079"/>
                                </a:lnTo>
                                <a:lnTo>
                                  <a:pt x="92939" y="623456"/>
                                </a:lnTo>
                                <a:lnTo>
                                  <a:pt x="308381" y="623456"/>
                                </a:lnTo>
                                <a:lnTo>
                                  <a:pt x="308381" y="698894"/>
                                </a:lnTo>
                                <a:lnTo>
                                  <a:pt x="0" y="69889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29099447" name="Shape 3121"/>
                        <wps:cNvSpPr/>
                        <wps:spPr>
                          <a:xfrm>
                            <a:off x="1371406" y="1751518"/>
                            <a:ext cx="91885" cy="698881"/>
                          </a:xfrm>
                          <a:custGeom>
                            <a:avLst/>
                            <a:gdLst/>
                            <a:ahLst/>
                            <a:cxnLst/>
                            <a:rect l="0" t="0" r="0" b="0"/>
                            <a:pathLst>
                              <a:path w="91885" h="698881">
                                <a:moveTo>
                                  <a:pt x="0" y="0"/>
                                </a:moveTo>
                                <a:lnTo>
                                  <a:pt x="91885" y="0"/>
                                </a:lnTo>
                                <a:lnTo>
                                  <a:pt x="91885" y="698881"/>
                                </a:lnTo>
                                <a:lnTo>
                                  <a:pt x="0" y="698881"/>
                                </a:lnTo>
                                <a:lnTo>
                                  <a:pt x="0" y="0"/>
                                </a:lnTo>
                              </a:path>
                            </a:pathLst>
                          </a:custGeom>
                          <a:ln w="0" cap="flat">
                            <a:miter lim="127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w:pict>
              <v:group w14:anchorId="0C0453D0" id="Group 27" o:spid="_x0000_s1026" style="position:absolute;left:0;text-align:left;margin-left:-.85pt;margin-top:-77.85pt;width:187.9pt;height:199.85pt;z-index:251659264" coordorigin=",-111" coordsize="27020,27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">
                <v:shape id="Shape 89" o:spid="_x0000_s1027" style="position:absolute;top:-111;width:27020;height:27248;visibility:visible;mso-wrap-style:square;v-text-anchor:top" coordsize="2702052,2724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" path="m,l2702052,r,2724912l,2716276,,xe" fillcolor="#a02a76" stroked="f" strokeweight="0">
                  <v:stroke miterlimit="83231f" joinstyle="miter"/>
                  <v:path arrowok="t" textboxrect="0,0,2702052,2724912"/>
                </v:shape>
                <v:rect id="Rectangle 1202697129" o:spid="_x0000_s1028" style="position:absolute;left:4148;top:6583;width:1862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" filled="f" stroked="f">
                  <v:textbox inset="0,0,0,0">
                    <w:txbxContent>
                      <w:p w14:paraId="1CA19244" w14:textId="639BC647" w:rsidR="009D214F" w:rsidRDefault="009D214F" w:rsidP="009D214F">
                        <w:pPr>
                          <w:spacing w:after="160" w:line="259" w:lineRule="auto"/>
                          <w:ind w:left="0" w:right="0" w:firstLine="0"/>
                          <w:jc w:val="center"/>
                        </w:pPr>
                        <w:r>
                          <w:rPr>
                            <w:color w:val="FFFEFD"/>
                            <w:sz w:val="16"/>
                          </w:rPr>
                          <w:t xml:space="preserve">PUBLISHED </w:t>
                        </w:r>
                        <w:r w:rsidR="009523C8">
                          <w:rPr>
                            <w:color w:val="FFFEFD"/>
                            <w:sz w:val="16"/>
                          </w:rPr>
                          <w:t>MAY 2026</w:t>
                        </w:r>
                      </w:p>
                    </w:txbxContent>
                  </v:textbox>
                </v:rect>
                <v:shape id="Shape 91" o:spid="_x0000_s1029" style="position:absolute;left:10363;top:12685;width:1057;height:4033;visibility:visible;mso-wrap-style:square;v-text-anchor:top" coordsize="105746,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" path="m,l84112,r21634,1527l105746,46760,86551,43536r-34138,l52413,359804r35357,l105746,355947r,46024l87770,403339,,403339,,xe" fillcolor="#fffefd" stroked="f" strokeweight="0">
                  <v:stroke miterlimit="83231f" joinstyle="miter"/>
                  <v:path arrowok="t" textboxrect="0,0,105746,403339"/>
                </v:shape>
                <v:shape id="Shape 3120" o:spid="_x0000_s1030" style="position:absolute;left:9078;top:12685;width:530;height:4033;visibility:visible;mso-wrap-style:square;v-text-anchor:top" coordsize="53023,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" path="m,l53023,r,403339l,403339,,e" fillcolor="#fffefd" stroked="f" strokeweight="0">
                  <v:stroke miterlimit="83231f" joinstyle="miter"/>
                  <v:path arrowok="t" textboxrect="0,0,53023,403339"/>
                </v:shape>
                <v:shape id="Shape 93" o:spid="_x0000_s1031" style="position:absolute;left:6226;top:12685;width:2261;height:4033;visibility:visible;mso-wrap-style:square;v-text-anchor:top" coordsize="226124,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" path="m,l53632,v20726,117310,44501,234023,57899,351942c116408,310210,122504,268491,130429,227368l172479,r53645,l145059,403339r-67653,l,xe" fillcolor="#fffefd" stroked="f" strokeweight="0">
                  <v:stroke miterlimit="83231f" joinstyle="miter"/>
                  <v:path arrowok="t" textboxrect="0,0,226124,403339"/>
                </v:shape>
                <v:shape id="Shape 94" o:spid="_x0000_s1032" style="position:absolute;left:4148;top:12685;width:1780;height:4033;visibility:visible;mso-wrap-style:square;v-text-anchor:top" coordsize="177965,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" path="m,l171869,r,43536l53632,43536r,128803l157848,172339r,43536l53632,215875r,143929l177965,359804r,43535l,403339,,xe" fillcolor="#fffefd" stroked="f" strokeweight="0">
                  <v:stroke miterlimit="83231f" joinstyle="miter"/>
                  <v:path arrowok="t" textboxrect="0,0,177965,403339"/>
                </v:shape>
                <v:shape id="Shape 95" o:spid="_x0000_s1033" style="position:absolute;left:11420;top:12700;width:1064;height:4004;visibility:visible;mso-wrap-style:square;v-text-anchor:top" coordsize="106356,40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" path="m,l10636,751v69117,10582,95720,57741,95720,134984l106356,256080v,78310,-18669,131154,-90294,143142l,400444,,354421r16820,-3609c44761,336468,53334,303245,53334,266964r,-145732c53334,84941,41675,58524,13991,47583l,45233,,xe" fillcolor="#fffefd" stroked="f" strokeweight="0">
                  <v:stroke miterlimit="83231f" joinstyle="miter"/>
                  <v:path arrowok="t" textboxrect="0,0,106356,400444"/>
                </v:shape>
                <v:shape id="Shape 96" o:spid="_x0000_s1034" style="position:absolute;left:21081;top:12685;width:1780;height:4033;visibility:visible;mso-wrap-style:square;v-text-anchor:top" coordsize="177978,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" path="m,l171882,r,43536l53645,43536r,128803l157861,172339r,43536l53645,215875r,143929l177978,359804r,43535l,403339,,xe" fillcolor="#fffefd" stroked="f" strokeweight="0">
                  <v:stroke miterlimit="83231f" joinstyle="miter"/>
                  <v:path arrowok="t" textboxrect="0,0,177978,403339"/>
                </v:shape>
                <v:shape id="Shape 97" o:spid="_x0000_s1035" style="position:absolute;left:15426;top:12685;width:2225;height:4033;visibility:visible;mso-wrap-style:square;v-text-anchor:top" coordsize="222453,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" path="m,l73736,v33528,105220,67653,211036,96914,318072c170040,262446,169431,207416,169431,151778l169431,r53022,l222453,403339r-73139,c129819,345288,110922,286626,92634,227978,78003,180810,63386,133033,51194,84658v609,45962,1219,91910,1219,138481l52413,403339,,403339,,xe" fillcolor="#fffefd" stroked="f" strokeweight="0">
                  <v:stroke miterlimit="83231f" joinstyle="miter"/>
                  <v:path arrowok="t" textboxrect="0,0,222453,403339"/>
                </v:shape>
                <v:shape id="Shape 98" o:spid="_x0000_s1036" style="position:absolute;left:13159;top:12685;width:1780;height:4033;visibility:visible;mso-wrap-style:square;v-text-anchor:top" coordsize="177978,403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" path="m,l171882,r,43536l53632,43536r,128803l157861,172339r,43536l53632,215875r,143929l177978,359804r,43535l,403339,,xe" fillcolor="#fffefd" stroked="f" strokeweight="0">
                  <v:stroke miterlimit="83231f" joinstyle="miter"/>
                  <v:path arrowok="t" textboxrect="0,0,177978,403339"/>
                </v:shape>
                <v:shape id="Shape 99" o:spid="_x0000_s1037" style="position:absolute;left:18351;top:12618;width:2121;height:4161;visibility:visible;mso-wrap-style:square;v-text-anchor:top" coordsize="212090,416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" path="m104826,v60337,,103606,30836,103606,93726l208432,139687r-52413,l156019,114287v,-36880,-5486,-67729,-49974,-67729c68872,46558,53632,68339,53632,103403r,198959c53632,337426,64605,369481,105435,369481v60947,,53023,-56845,52413,-99174l212090,270307r,42329c212090,383388,173088,416039,103606,416039,32296,416039,,377342,,308407l,109449c,42329,35344,,104826,xe" fillcolor="#fffefd" stroked="f" strokeweight="0">
                  <v:stroke miterlimit="83231f" joinstyle="miter"/>
                  <v:path arrowok="t" textboxrect="0,0,212090,416039"/>
                </v:shape>
                <v:shape id="Shape 100" o:spid="_x0000_s1038" style="position:absolute;left:4148;top:17515;width:1848;height:6989;visibility:visible;mso-wrap-style:square;v-text-anchor:top" coordsize="184817,69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" path="m,l157353,r27464,1456l184817,78926r-3430,-1020c165149,75844,146799,75451,126733,75451r-34848,l91885,292341r47523,l184817,286096r,85799l144691,366738r-52806,l91885,623456r65468,l184817,621585r,76339l170028,698894,,698894,,xe" fillcolor="#fffefd" stroked="f" strokeweight="0">
                  <v:stroke miterlimit="83231f" joinstyle="miter"/>
                  <v:path arrowok="t" textboxrect="0,0,184817,698894"/>
                </v:shape>
                <v:shape id="Shape 101" o:spid="_x0000_s1039" style="position:absolute;left:5996;top:17529;width:1859;height:6965;visibility:visible;mso-wrap-style:square;v-text-anchor:top" coordsize="185871,69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" path="m,l13588,720v91572,10301,152217,58208,152217,165477c165805,230116,141510,310799,66529,321277v91884,18859,119342,95351,119342,179172c185871,615974,133316,680150,31736,694389l,696469,,620130r4090,-279c71103,609850,92932,565147,92932,489971v,-65227,-27325,-102751,-76627,-117436l,370439,,284640r6370,-876c51220,269472,74987,233520,74987,174579v,-47148,-13202,-72295,-36436,-85653l,77470,,xe" fillcolor="#fffefd" stroked="f" strokeweight="0">
                  <v:stroke miterlimit="83231f" joinstyle="miter"/>
                  <v:path arrowok="t" textboxrect="0,0,185871,696469"/>
                </v:shape>
                <v:shape id="Shape 102" o:spid="_x0000_s1040" style="position:absolute;left:8847;top:17515;width:1816;height:6989;visibility:visible;mso-wrap-style:square;v-text-anchor:top" coordsize="181642,69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" path="m,l160515,r21127,1342l181642,79302,139395,75451r-46469,l92926,313296r38024,l181642,307188r,108974l167919,382461r-74993,2095l92926,698894,,698894,,xe" fillcolor="#fffefd" stroked="f" strokeweight="0">
                  <v:stroke miterlimit="83231f" joinstyle="miter"/>
                  <v:path arrowok="t" textboxrect="0,0,181642,698894"/>
                </v:shape>
                <v:shape id="Shape 103" o:spid="_x0000_s1041" style="position:absolute;left:10663;top:17528;width:2123;height:6976;visibility:visible;mso-wrap-style:square;v-text-anchor:top" coordsize="212274,697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" path="m,l22456,1427v96927,12966,159186,71765,159186,182701c181642,257471,144685,332909,72866,360151l212274,697551r-97155,l,414820,,305845r7181,-865c58419,290737,88716,253804,88716,186224,88716,119425,60791,89760,12522,79102l,77960,,xe" fillcolor="#fffefd" stroked="f" strokeweight="0">
                  <v:stroke miterlimit="83231f" joinstyle="miter"/>
                  <v:path arrowok="t" textboxrect="0,0,212274,697551"/>
                </v:shape>
                <v:shape id="Shape 104" o:spid="_x0000_s1042" style="position:absolute;left:19868;top:17515;width:2968;height:6989;visibility:visible;mso-wrap-style:square;v-text-anchor:top" coordsize="296761,69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" path="m,l296761,r,75451l92926,75451r,223177l269304,298628r,75451l92926,374079r,324815l,698894,,xe" fillcolor="#fffefd" stroked="f" strokeweight="0">
                  <v:stroke miterlimit="83231f" joinstyle="miter"/>
                  <v:path arrowok="t" textboxrect="0,0,296761,698894"/>
                </v:shape>
                <v:shape id="Shape 105" o:spid="_x0000_s1043" style="position:absolute;left:15939;top:17515;width:3084;height:6989;visibility:visible;mso-wrap-style:square;v-text-anchor:top" coordsize="308381,698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" path="m,l297815,r,75451l92939,75451r,223177l273533,298628r,75451l92939,374079r,249377l308381,623456r,75438l,698894,,xe" fillcolor="#fffefd" stroked="f" strokeweight="0">
                  <v:stroke miterlimit="83231f" joinstyle="miter"/>
                  <v:path arrowok="t" textboxrect="0,0,308381,698894"/>
                </v:shape>
                <v:shape id="Shape 3121" o:spid="_x0000_s1044" style="position:absolute;left:13714;top:17515;width:918;height:6988;visibility:visible;mso-wrap-style:square;v-text-anchor:top" coordsize="91885,698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" path="m,l91885,r,698881l,698881,,e" fillcolor="#fffefd" stroked="f" strokeweight="0">
                  <v:stroke miterlimit="83231f" joinstyle="miter"/>
                  <v:path arrowok="t" textboxrect="0,0,91885,698881"/>
                </v:shape>
              </v:group>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6106"/>
      </w:tblGrid>
      <w:tr w:rsidR="009D214F" w14:paraId="7B11E43D" w14:textId="77777777" w:rsidTr="009D214F">
        <w:tc>
          <w:tcPr>
            <w:tcW w:w="3964" w:type="dxa"/>
          </w:tcPr>
          <w:p w14:paraId="5C8634B7" w14:textId="250BB038" w:rsidR="009D214F" w:rsidRPr="00215487" w:rsidRDefault="009D214F">
            <w:pPr>
              <w:rPr>
                <w:rFonts w:asciiTheme="minorHAnsi" w:hAnsiTheme="minorHAnsi"/>
              </w:rPr>
            </w:pPr>
          </w:p>
        </w:tc>
        <w:tc>
          <w:tcPr>
            <w:tcW w:w="6106" w:type="dxa"/>
          </w:tcPr>
          <w:p w14:paraId="23A138EF" w14:textId="13DA7576" w:rsidR="009D214F" w:rsidRPr="00215487" w:rsidRDefault="009523C8" w:rsidP="004155FB">
            <w:pPr>
              <w:spacing w:after="266" w:line="240" w:lineRule="auto"/>
              <w:ind w:right="380"/>
              <w:rPr>
                <w:rFonts w:asciiTheme="minorHAnsi" w:hAnsiTheme="minorHAnsi"/>
                <w:sz w:val="24"/>
              </w:rPr>
            </w:pPr>
            <w:r w:rsidRPr="00215487">
              <w:rPr>
                <w:rFonts w:asciiTheme="minorHAnsi" w:hAnsiTheme="minorHAnsi"/>
                <w:color w:val="595959" w:themeColor="text1" w:themeTint="A6"/>
                <w:sz w:val="24"/>
              </w:rPr>
              <w:t xml:space="preserve">The </w:t>
            </w:r>
            <w:r w:rsidRPr="00215487">
              <w:rPr>
                <w:rFonts w:asciiTheme="minorHAnsi" w:hAnsiTheme="minorHAnsi"/>
                <w:b/>
                <w:color w:val="595959" w:themeColor="text1" w:themeTint="A6"/>
                <w:sz w:val="24"/>
              </w:rPr>
              <w:t>Social Sciences and Humanities Research Council</w:t>
            </w:r>
            <w:r w:rsidR="00C7699A" w:rsidRPr="00215487">
              <w:rPr>
                <w:rFonts w:asciiTheme="minorHAnsi" w:hAnsiTheme="minorHAnsi"/>
                <w:b/>
                <w:color w:val="595959" w:themeColor="text1" w:themeTint="A6"/>
                <w:sz w:val="24"/>
              </w:rPr>
              <w:t xml:space="preserve"> (SSHRC)</w:t>
            </w:r>
            <w:r w:rsidRPr="00215487">
              <w:rPr>
                <w:rFonts w:asciiTheme="minorHAnsi" w:hAnsiTheme="minorHAnsi"/>
                <w:b/>
                <w:color w:val="595959" w:themeColor="text1" w:themeTint="A6"/>
                <w:sz w:val="24"/>
              </w:rPr>
              <w:t xml:space="preserve"> </w:t>
            </w:r>
            <w:r w:rsidRPr="00215487">
              <w:rPr>
                <w:rFonts w:asciiTheme="minorHAnsi" w:hAnsiTheme="minorHAnsi"/>
                <w:color w:val="595959" w:themeColor="text1" w:themeTint="A6"/>
                <w:sz w:val="24"/>
              </w:rPr>
              <w:t xml:space="preserve">in collaboration with the </w:t>
            </w:r>
            <w:r w:rsidRPr="00215487">
              <w:rPr>
                <w:rFonts w:asciiTheme="minorHAnsi" w:hAnsiTheme="minorHAnsi"/>
                <w:b/>
                <w:bCs/>
                <w:color w:val="595959" w:themeColor="text1" w:themeTint="A6"/>
                <w:sz w:val="24"/>
              </w:rPr>
              <w:t>Canadian Institutes of Health Research</w:t>
            </w:r>
            <w:r w:rsidR="00C7699A" w:rsidRPr="00215487">
              <w:rPr>
                <w:rFonts w:asciiTheme="minorHAnsi" w:hAnsiTheme="minorHAnsi"/>
                <w:b/>
                <w:bCs/>
                <w:color w:val="595959" w:themeColor="text1" w:themeTint="A6"/>
                <w:sz w:val="24"/>
              </w:rPr>
              <w:t xml:space="preserve"> (CIHR)</w:t>
            </w:r>
            <w:r w:rsidRPr="00215487">
              <w:rPr>
                <w:rFonts w:asciiTheme="minorHAnsi" w:hAnsiTheme="minorHAnsi"/>
                <w:color w:val="595959" w:themeColor="text1" w:themeTint="A6"/>
                <w:sz w:val="24"/>
              </w:rPr>
              <w:t xml:space="preserve"> and</w:t>
            </w:r>
            <w:r w:rsidR="00C7699A" w:rsidRPr="00215487">
              <w:rPr>
                <w:rFonts w:asciiTheme="minorHAnsi" w:hAnsiTheme="minorHAnsi"/>
                <w:color w:val="595959" w:themeColor="text1" w:themeTint="A6"/>
                <w:sz w:val="24"/>
              </w:rPr>
              <w:t xml:space="preserve"> the</w:t>
            </w:r>
            <w:r w:rsidRPr="00215487">
              <w:rPr>
                <w:rFonts w:asciiTheme="minorHAnsi" w:hAnsiTheme="minorHAnsi"/>
                <w:color w:val="595959" w:themeColor="text1" w:themeTint="A6"/>
                <w:sz w:val="24"/>
              </w:rPr>
              <w:t xml:space="preserve"> </w:t>
            </w:r>
            <w:r w:rsidRPr="00215487">
              <w:rPr>
                <w:rFonts w:asciiTheme="minorHAnsi" w:hAnsiTheme="minorHAnsi"/>
                <w:b/>
                <w:bCs/>
                <w:color w:val="595959" w:themeColor="text1" w:themeTint="A6"/>
                <w:sz w:val="24"/>
              </w:rPr>
              <w:t>UK Research and Innovation</w:t>
            </w:r>
            <w:r w:rsidR="00C7699A" w:rsidRPr="00215487">
              <w:rPr>
                <w:rFonts w:asciiTheme="minorHAnsi" w:hAnsiTheme="minorHAnsi"/>
                <w:b/>
                <w:bCs/>
                <w:color w:val="595959" w:themeColor="text1" w:themeTint="A6"/>
                <w:sz w:val="24"/>
              </w:rPr>
              <w:t>’s (UKRI)</w:t>
            </w:r>
            <w:r w:rsidRPr="00215487">
              <w:rPr>
                <w:rFonts w:asciiTheme="minorHAnsi" w:hAnsiTheme="minorHAnsi"/>
                <w:b/>
                <w:bCs/>
                <w:color w:val="595959" w:themeColor="text1" w:themeTint="A6"/>
                <w:sz w:val="24"/>
              </w:rPr>
              <w:t xml:space="preserve"> Arts and Humanities Research Council</w:t>
            </w:r>
            <w:r w:rsidR="00C7699A" w:rsidRPr="00215487">
              <w:rPr>
                <w:rFonts w:asciiTheme="minorHAnsi" w:hAnsiTheme="minorHAnsi"/>
                <w:b/>
                <w:bCs/>
                <w:color w:val="595959" w:themeColor="text1" w:themeTint="A6"/>
                <w:sz w:val="24"/>
              </w:rPr>
              <w:t xml:space="preserve"> (AHRC)</w:t>
            </w:r>
            <w:r w:rsidRPr="00215487">
              <w:rPr>
                <w:rFonts w:asciiTheme="minorHAnsi" w:hAnsiTheme="minorHAnsi"/>
                <w:color w:val="595959" w:themeColor="text1" w:themeTint="A6"/>
                <w:sz w:val="24"/>
              </w:rPr>
              <w:t xml:space="preserve"> </w:t>
            </w:r>
            <w:r w:rsidRPr="00215487">
              <w:rPr>
                <w:rFonts w:asciiTheme="minorHAnsi" w:hAnsiTheme="minorHAnsi"/>
                <w:b/>
                <w:bCs/>
                <w:color w:val="595959" w:themeColor="text1" w:themeTint="A6"/>
                <w:sz w:val="24"/>
              </w:rPr>
              <w:t>and Economic and Social Research Council</w:t>
            </w:r>
            <w:r w:rsidR="00C7699A" w:rsidRPr="00215487">
              <w:rPr>
                <w:rFonts w:asciiTheme="minorHAnsi" w:hAnsiTheme="minorHAnsi"/>
                <w:b/>
                <w:bCs/>
                <w:color w:val="595959" w:themeColor="text1" w:themeTint="A6"/>
                <w:sz w:val="24"/>
              </w:rPr>
              <w:t xml:space="preserve"> (ESRC)</w:t>
            </w:r>
          </w:p>
        </w:tc>
      </w:tr>
    </w:tbl>
    <w:p w14:paraId="5219CB03" w14:textId="77777777" w:rsidR="009D214F" w:rsidRDefault="009D214F" w:rsidP="009D214F">
      <w:pPr>
        <w:spacing w:after="0"/>
      </w:pPr>
    </w:p>
    <w:p w14:paraId="347F300F" w14:textId="114EBCC3" w:rsidR="009D214F" w:rsidRPr="002B7578" w:rsidRDefault="009D214F" w:rsidP="004155FB">
      <w:pPr>
        <w:spacing w:line="240" w:lineRule="auto"/>
        <w:ind w:left="-10" w:firstLine="0"/>
        <w:rPr>
          <w:rFonts w:asciiTheme="minorHAnsi" w:hAnsiTheme="minorHAnsi"/>
          <w:color w:val="404040" w:themeColor="text1" w:themeTint="BF"/>
          <w:sz w:val="24"/>
          <w14:textOutline w14:w="9525" w14:cap="rnd" w14:cmpd="sng" w14:algn="ctr">
            <w14:noFill/>
            <w14:prstDash w14:val="solid"/>
            <w14:bevel/>
          </w14:textOutline>
        </w:rPr>
      </w:pPr>
      <w:r w:rsidRPr="002B7578">
        <w:rPr>
          <w:rFonts w:asciiTheme="minorHAnsi" w:hAnsiTheme="minorHAnsi"/>
          <w:color w:val="404040" w:themeColor="text1" w:themeTint="BF"/>
          <w:sz w:val="24"/>
          <w14:textOutline w14:w="9525" w14:cap="rnd" w14:cmpd="sng" w14:algn="ctr">
            <w14:noFill/>
            <w14:prstDash w14:val="solid"/>
            <w14:bevel/>
          </w14:textOutline>
        </w:rPr>
        <w:t xml:space="preserve">SSHRC’s Imagining Canada’s Future initiative mobilizes social </w:t>
      </w:r>
      <w:r w:rsidRPr="00215487">
        <w:rPr>
          <w:rFonts w:asciiTheme="minorHAnsi" w:hAnsiTheme="minorHAnsi"/>
          <w:color w:val="595959" w:themeColor="text1" w:themeTint="A6"/>
          <w:sz w:val="24"/>
          <w14:textOutline w14:w="9525" w14:cap="rnd" w14:cmpd="sng" w14:algn="ctr">
            <w14:noFill/>
            <w14:prstDash w14:val="solid"/>
            <w14:bevel/>
          </w14:textOutline>
        </w:rPr>
        <w:t xml:space="preserve">sciences </w:t>
      </w:r>
      <w:r w:rsidRPr="002B7578">
        <w:rPr>
          <w:rFonts w:asciiTheme="minorHAnsi" w:hAnsiTheme="minorHAnsi"/>
          <w:color w:val="404040" w:themeColor="text1" w:themeTint="BF"/>
          <w:sz w:val="24"/>
          <w14:textOutline w14:w="9525" w14:cap="rnd" w14:cmpd="sng" w14:algn="ctr">
            <w14:noFill/>
            <w14:prstDash w14:val="solid"/>
            <w14:bevel/>
          </w14:textOutline>
        </w:rPr>
        <w:t>and humanities research to address emerging economic, societal and knowledge needs for Canada, and help guide decision</w:t>
      </w:r>
      <w:r w:rsidR="00C7699A" w:rsidRPr="002B7578">
        <w:rPr>
          <w:rFonts w:asciiTheme="minorHAnsi" w:hAnsiTheme="minorHAnsi"/>
          <w:color w:val="404040" w:themeColor="text1" w:themeTint="BF"/>
          <w:sz w:val="24"/>
          <w14:textOutline w14:w="9525" w14:cap="rnd" w14:cmpd="sng" w14:algn="ctr">
            <w14:noFill/>
            <w14:prstDash w14:val="solid"/>
            <w14:bevel/>
          </w14:textOutline>
        </w:rPr>
        <w:t xml:space="preserve"> </w:t>
      </w:r>
      <w:r w:rsidRPr="002B7578">
        <w:rPr>
          <w:rFonts w:asciiTheme="minorHAnsi" w:hAnsiTheme="minorHAnsi"/>
          <w:color w:val="404040" w:themeColor="text1" w:themeTint="BF"/>
          <w:sz w:val="24"/>
          <w14:textOutline w14:w="9525" w14:cap="rnd" w14:cmpd="sng" w14:algn="ctr">
            <w14:noFill/>
            <w14:prstDash w14:val="solid"/>
            <w14:bevel/>
          </w14:textOutline>
        </w:rPr>
        <w:t xml:space="preserve">making across all sectors toward a better future. </w:t>
      </w:r>
      <w:proofErr w:type="gramStart"/>
      <w:r w:rsidRPr="002B7578">
        <w:rPr>
          <w:rFonts w:asciiTheme="minorHAnsi" w:hAnsiTheme="minorHAnsi"/>
          <w:color w:val="404040" w:themeColor="text1" w:themeTint="BF"/>
          <w:sz w:val="24"/>
          <w14:textOutline w14:w="9525" w14:cap="rnd" w14:cmpd="sng" w14:algn="ctr">
            <w14:noFill/>
            <w14:prstDash w14:val="solid"/>
            <w14:bevel/>
          </w14:textOutline>
        </w:rPr>
        <w:t>This evidence</w:t>
      </w:r>
      <w:proofErr w:type="gramEnd"/>
      <w:r w:rsidRPr="002B7578">
        <w:rPr>
          <w:rFonts w:asciiTheme="minorHAnsi" w:hAnsiTheme="minorHAnsi"/>
          <w:color w:val="404040" w:themeColor="text1" w:themeTint="BF"/>
          <w:sz w:val="24"/>
          <w14:textOutline w14:w="9525" w14:cap="rnd" w14:cmpd="sng" w14:algn="ctr">
            <w14:noFill/>
            <w14:prstDash w14:val="solid"/>
            <w14:bevel/>
          </w14:textOutline>
        </w:rPr>
        <w:t xml:space="preserve"> </w:t>
      </w:r>
      <w:proofErr w:type="gramStart"/>
      <w:r w:rsidRPr="002B7578">
        <w:rPr>
          <w:rFonts w:asciiTheme="minorHAnsi" w:hAnsiTheme="minorHAnsi"/>
          <w:color w:val="404040" w:themeColor="text1" w:themeTint="BF"/>
          <w:sz w:val="24"/>
          <w14:textOutline w14:w="9525" w14:cap="rnd" w14:cmpd="sng" w14:algn="ctr">
            <w14:noFill/>
            <w14:prstDash w14:val="solid"/>
            <w14:bevel/>
          </w14:textOutline>
        </w:rPr>
        <w:t>brief</w:t>
      </w:r>
      <w:proofErr w:type="gramEnd"/>
      <w:r w:rsidRPr="002B7578">
        <w:rPr>
          <w:rFonts w:asciiTheme="minorHAnsi" w:hAnsiTheme="minorHAnsi"/>
          <w:color w:val="404040" w:themeColor="text1" w:themeTint="BF"/>
          <w:sz w:val="24"/>
          <w14:textOutline w14:w="9525" w14:cap="rnd" w14:cmpd="sng" w14:algn="ctr">
            <w14:noFill/>
            <w14:prstDash w14:val="solid"/>
            <w14:bevel/>
          </w14:textOutline>
        </w:rPr>
        <w:t xml:space="preserve"> addresses the</w:t>
      </w:r>
      <w:r w:rsidR="00C7699A" w:rsidRPr="002B7578">
        <w:rPr>
          <w:rFonts w:asciiTheme="minorHAnsi" w:hAnsiTheme="minorHAnsi"/>
          <w:color w:val="404040" w:themeColor="text1" w:themeTint="BF"/>
          <w:sz w:val="24"/>
          <w14:textOutline w14:w="9525" w14:cap="rnd" w14:cmpd="sng" w14:algn="ctr">
            <w14:noFill/>
            <w14:prstDash w14:val="solid"/>
            <w14:bevel/>
          </w14:textOutline>
        </w:rPr>
        <w:t xml:space="preserve"> following</w:t>
      </w:r>
      <w:r w:rsidRPr="002B7578">
        <w:rPr>
          <w:rFonts w:asciiTheme="minorHAnsi" w:hAnsiTheme="minorHAnsi"/>
          <w:color w:val="404040" w:themeColor="text1" w:themeTint="BF"/>
          <w:sz w:val="24"/>
          <w14:textOutline w14:w="9525" w14:cap="rnd" w14:cmpd="sng" w14:algn="ctr">
            <w14:noFill/>
            <w14:prstDash w14:val="solid"/>
            <w14:bevel/>
          </w14:textOutline>
        </w:rPr>
        <w:t xml:space="preserve"> Future Challenge Area: </w:t>
      </w:r>
      <w:r w:rsidR="009523C8" w:rsidRPr="002B7578">
        <w:rPr>
          <w:rFonts w:asciiTheme="minorHAnsi" w:hAnsiTheme="minorHAnsi"/>
          <w:b/>
          <w:bCs/>
          <w:color w:val="404040" w:themeColor="text1" w:themeTint="BF"/>
          <w:sz w:val="24"/>
          <w14:textOutline w14:w="9525" w14:cap="rnd" w14:cmpd="sng" w14:algn="ctr">
            <w14:noFill/>
            <w14:prstDash w14:val="solid"/>
            <w14:bevel/>
          </w14:textOutline>
        </w:rPr>
        <w:t>Envisioning Governance Systems that Work</w:t>
      </w:r>
    </w:p>
    <w:p w14:paraId="09920E25" w14:textId="50A559C1" w:rsidR="009D214F" w:rsidRDefault="009D214F">
      <w:r>
        <w:rPr>
          <w:noProof/>
        </w:rPr>
        <w:drawing>
          <wp:inline distT="0" distB="0" distL="0" distR="0" wp14:anchorId="72711135" wp14:editId="3B5C55C6">
            <wp:extent cx="6097270" cy="37465"/>
            <wp:effectExtent l="0" t="0" r="0" b="635"/>
            <wp:docPr id="14776762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676274" name="Picture 1">
                      <a:extLst>
                        <a:ext uri="{C183D7F6-B498-43B3-948B-1728B52AA6E4}">
                          <adec:decorative xmlns:adec="http://schemas.microsoft.com/office/drawing/2017/decorative" val="1"/>
                        </a:ext>
                      </a:extLst>
                    </pic:cNvPr>
                    <pic:cNvPicPr/>
                  </pic:nvPicPr>
                  <pic:blipFill>
                    <a:blip r:embed="rId10"/>
                    <a:stretch>
                      <a:fillRect/>
                    </a:stretch>
                  </pic:blipFill>
                  <pic:spPr>
                    <a:xfrm>
                      <a:off x="0" y="0"/>
                      <a:ext cx="6097270" cy="37465"/>
                    </a:xfrm>
                    <a:prstGeom prst="rect">
                      <a:avLst/>
                    </a:prstGeom>
                  </pic:spPr>
                </pic:pic>
              </a:graphicData>
            </a:graphic>
          </wp:inline>
        </w:drawing>
      </w:r>
    </w:p>
    <w:p w14:paraId="318F631B" w14:textId="217C6FF4" w:rsidR="00403B50" w:rsidRPr="00215487" w:rsidRDefault="00403B50" w:rsidP="00403B50">
      <w:pPr>
        <w:spacing w:after="347" w:line="240" w:lineRule="auto"/>
        <w:ind w:left="38" w:right="0" w:firstLine="0"/>
        <w:rPr>
          <w:rFonts w:asciiTheme="minorHAnsi" w:hAnsiTheme="minorHAnsi"/>
          <w:color w:val="auto"/>
          <w:sz w:val="28"/>
          <w:szCs w:val="28"/>
          <w:lang w:val="en-CA"/>
        </w:rPr>
      </w:pPr>
      <w:r w:rsidRPr="00215487">
        <w:rPr>
          <w:rFonts w:asciiTheme="minorHAnsi" w:hAnsiTheme="minorHAnsi"/>
          <w:b/>
          <w:bCs/>
          <w:color w:val="auto"/>
          <w:sz w:val="28"/>
          <w:szCs w:val="28"/>
          <w:shd w:val="clear" w:color="auto" w:fill="FFFFFF"/>
        </w:rPr>
        <w:t>The deployment of health equity across regional and subregional governance systems: a scoping review of the extent, range and nature</w:t>
      </w:r>
    </w:p>
    <w:p w14:paraId="7A1E9899" w14:textId="7AAADAF7" w:rsidR="009D214F" w:rsidRPr="00231CF8" w:rsidRDefault="009D214F" w:rsidP="005C5206">
      <w:pPr>
        <w:spacing w:line="240" w:lineRule="auto"/>
        <w:ind w:left="0" w:right="465"/>
        <w:rPr>
          <w:rFonts w:asciiTheme="minorHAnsi" w:hAnsiTheme="minorHAnsi"/>
          <w:b/>
          <w:bCs/>
          <w:sz w:val="24"/>
        </w:rPr>
      </w:pPr>
      <w:r w:rsidRPr="00231CF8">
        <w:rPr>
          <w:rFonts w:asciiTheme="minorHAnsi" w:hAnsiTheme="minorHAnsi"/>
          <w:b/>
          <w:bCs/>
          <w:sz w:val="24"/>
        </w:rPr>
        <w:t>About the project</w:t>
      </w:r>
    </w:p>
    <w:p w14:paraId="44BFE9A8" w14:textId="68F2280C" w:rsidR="00403B50" w:rsidRPr="00231CF8" w:rsidRDefault="00403B50" w:rsidP="00403B50">
      <w:pPr>
        <w:spacing w:line="276" w:lineRule="auto"/>
        <w:ind w:left="40" w:right="465" w:firstLine="0"/>
        <w:rPr>
          <w:rFonts w:asciiTheme="minorHAnsi" w:eastAsia="Times New Roman" w:hAnsiTheme="minorHAnsi"/>
          <w:sz w:val="24"/>
        </w:rPr>
      </w:pPr>
      <w:r w:rsidRPr="00231CF8">
        <w:rPr>
          <w:rFonts w:asciiTheme="minorHAnsi" w:eastAsia="Times New Roman" w:hAnsiTheme="minorHAnsi"/>
          <w:sz w:val="24"/>
        </w:rPr>
        <w:t>This scoping review project examines how equity has been articulated, institutionalized and operationalized within regional and subregional health governance arrangements globally between 2005 and 2025. Against the backdrop of the COVID-19 pandemic</w:t>
      </w:r>
      <w:r w:rsidR="00183537" w:rsidRPr="00231CF8">
        <w:rPr>
          <w:rFonts w:asciiTheme="minorHAnsi" w:eastAsia="Times New Roman" w:hAnsiTheme="minorHAnsi"/>
          <w:sz w:val="24"/>
        </w:rPr>
        <w:t>—</w:t>
      </w:r>
      <w:r w:rsidRPr="00231CF8">
        <w:rPr>
          <w:rFonts w:asciiTheme="minorHAnsi" w:eastAsia="Times New Roman" w:hAnsiTheme="minorHAnsi"/>
          <w:sz w:val="24"/>
        </w:rPr>
        <w:t>which exposed profound failures in global solidarity, inequitable access to vaccines and health products, and the limitations of the WHO-led global health governance system</w:t>
      </w:r>
      <w:r w:rsidR="00183537" w:rsidRPr="00231CF8">
        <w:rPr>
          <w:rFonts w:asciiTheme="minorHAnsi" w:eastAsia="Times New Roman" w:hAnsiTheme="minorHAnsi"/>
          <w:sz w:val="24"/>
        </w:rPr>
        <w:t>—</w:t>
      </w:r>
      <w:r w:rsidRPr="00231CF8">
        <w:rPr>
          <w:rFonts w:asciiTheme="minorHAnsi" w:eastAsia="Times New Roman" w:hAnsiTheme="minorHAnsi"/>
          <w:sz w:val="24"/>
        </w:rPr>
        <w:t>the project responds to growing recognition that regional systems may offer more context-responsive and equity-driven approaches to managing transnational health threats. The project is grounded in concerns that, despite repeated invocations of equity in global health discourse, there has been little systematic assessment of whether equity principles have meaningfully shaped regional health governance practices during this period.</w:t>
      </w:r>
    </w:p>
    <w:p w14:paraId="75301607" w14:textId="2CF7413B" w:rsidR="00996206" w:rsidRPr="00231CF8" w:rsidRDefault="00403B50" w:rsidP="00403B50">
      <w:pPr>
        <w:spacing w:line="276" w:lineRule="auto"/>
        <w:ind w:left="51" w:right="465" w:hanging="11"/>
        <w:rPr>
          <w:rFonts w:asciiTheme="minorHAnsi" w:eastAsia="Times New Roman" w:hAnsiTheme="minorHAnsi"/>
          <w:sz w:val="24"/>
        </w:rPr>
      </w:pPr>
      <w:r w:rsidRPr="00231CF8">
        <w:rPr>
          <w:rFonts w:asciiTheme="minorHAnsi" w:eastAsia="Times New Roman" w:hAnsiTheme="minorHAnsi"/>
          <w:sz w:val="24"/>
        </w:rPr>
        <w:t xml:space="preserve">The study employs a PRISMA-guided scoping review to answer two core research questions: whether equity has been deployed in regional and subregional health governance, and the extent, range and nature of that deployment. Through </w:t>
      </w:r>
      <w:r w:rsidR="00996206" w:rsidRPr="00231CF8">
        <w:rPr>
          <w:rFonts w:asciiTheme="minorHAnsi" w:eastAsia="Times New Roman" w:hAnsiTheme="minorHAnsi"/>
          <w:sz w:val="24"/>
        </w:rPr>
        <w:t xml:space="preserve">a </w:t>
      </w:r>
      <w:r w:rsidRPr="00231CF8">
        <w:rPr>
          <w:rFonts w:asciiTheme="minorHAnsi" w:eastAsia="Times New Roman" w:hAnsiTheme="minorHAnsi"/>
          <w:sz w:val="24"/>
        </w:rPr>
        <w:t xml:space="preserve">synthesis of academic literature and policy documents, the </w:t>
      </w:r>
      <w:proofErr w:type="gramStart"/>
      <w:r w:rsidRPr="00231CF8">
        <w:rPr>
          <w:rFonts w:asciiTheme="minorHAnsi" w:eastAsia="Times New Roman" w:hAnsiTheme="minorHAnsi"/>
          <w:sz w:val="24"/>
        </w:rPr>
        <w:t>scoping review</w:t>
      </w:r>
      <w:proofErr w:type="gramEnd"/>
      <w:r w:rsidRPr="00231CF8">
        <w:rPr>
          <w:rFonts w:asciiTheme="minorHAnsi" w:eastAsia="Times New Roman" w:hAnsiTheme="minorHAnsi"/>
          <w:sz w:val="24"/>
        </w:rPr>
        <w:t xml:space="preserve"> systematically maps how equity has been defined, institutionalized, and operationalized within governance instruments, mandates and practices across regions. </w:t>
      </w:r>
    </w:p>
    <w:p w14:paraId="117398B1" w14:textId="248E4B5A" w:rsidR="00403B50" w:rsidRPr="00231CF8" w:rsidRDefault="00403B50" w:rsidP="00403B50">
      <w:pPr>
        <w:spacing w:line="276" w:lineRule="auto"/>
        <w:ind w:left="51" w:right="465" w:hanging="11"/>
        <w:rPr>
          <w:rFonts w:asciiTheme="minorHAnsi" w:eastAsia="Times New Roman" w:hAnsiTheme="minorHAnsi" w:cs="Times New Roman"/>
          <w:sz w:val="24"/>
        </w:rPr>
      </w:pPr>
      <w:r w:rsidRPr="00231CF8">
        <w:rPr>
          <w:rFonts w:asciiTheme="minorHAnsi" w:eastAsia="Times New Roman" w:hAnsiTheme="minorHAnsi"/>
          <w:sz w:val="24"/>
        </w:rPr>
        <w:t xml:space="preserve">A third research question, to be addressed through a focus-group workshop, examines Canada’s role in advancing equitable access to vaccines and health products domestically, regionally, and internationally, with particular attention to the Inter-American system. The </w:t>
      </w:r>
      <w:r w:rsidRPr="00231CF8">
        <w:rPr>
          <w:rFonts w:asciiTheme="minorHAnsi" w:eastAsia="Times New Roman" w:hAnsiTheme="minorHAnsi"/>
          <w:sz w:val="24"/>
        </w:rPr>
        <w:lastRenderedPageBreak/>
        <w:t xml:space="preserve">focus-group workshop </w:t>
      </w:r>
      <w:r w:rsidR="00996206" w:rsidRPr="00231CF8">
        <w:rPr>
          <w:rFonts w:asciiTheme="minorHAnsi" w:eastAsia="Times New Roman" w:hAnsiTheme="minorHAnsi"/>
          <w:sz w:val="24"/>
        </w:rPr>
        <w:t xml:space="preserve">explores </w:t>
      </w:r>
      <w:r w:rsidRPr="00231CF8">
        <w:rPr>
          <w:rFonts w:asciiTheme="minorHAnsi" w:eastAsia="Times New Roman" w:hAnsiTheme="minorHAnsi"/>
          <w:sz w:val="24"/>
        </w:rPr>
        <w:t>how Canada contributes to norm formation, regional cooperation, and equitable pandemic management, positioning regional</w:t>
      </w:r>
      <w:r w:rsidRPr="00231CF8">
        <w:rPr>
          <w:rFonts w:asciiTheme="minorHAnsi" w:eastAsia="Times New Roman" w:hAnsiTheme="minorHAnsi" w:cs="Times New Roman"/>
          <w:sz w:val="24"/>
        </w:rPr>
        <w:t xml:space="preserve"> </w:t>
      </w:r>
      <w:r w:rsidRPr="00231CF8">
        <w:rPr>
          <w:rFonts w:asciiTheme="minorHAnsi" w:eastAsia="Times New Roman" w:hAnsiTheme="minorHAnsi"/>
          <w:sz w:val="24"/>
        </w:rPr>
        <w:t>governance as a critical intermediary between global health responses and national health actions.</w:t>
      </w:r>
    </w:p>
    <w:p w14:paraId="7DBE372F" w14:textId="01ED8A26" w:rsidR="009D214F" w:rsidRPr="00231CF8" w:rsidRDefault="009D214F" w:rsidP="001C445F">
      <w:pPr>
        <w:spacing w:line="324" w:lineRule="auto"/>
        <w:ind w:left="0" w:right="465" w:firstLine="0"/>
        <w:rPr>
          <w:rFonts w:asciiTheme="minorHAnsi" w:hAnsiTheme="minorHAnsi"/>
          <w:b/>
          <w:bCs/>
          <w:sz w:val="24"/>
          <w:lang w:val="en-CA"/>
        </w:rPr>
      </w:pPr>
      <w:r w:rsidRPr="00231CF8">
        <w:rPr>
          <w:rFonts w:asciiTheme="minorHAnsi" w:hAnsiTheme="minorHAnsi"/>
          <w:b/>
          <w:bCs/>
          <w:sz w:val="24"/>
          <w:lang w:val="en-CA"/>
        </w:rPr>
        <w:t xml:space="preserve">Key </w:t>
      </w:r>
      <w:r w:rsidR="00996206" w:rsidRPr="00231CF8">
        <w:rPr>
          <w:rFonts w:asciiTheme="minorHAnsi" w:hAnsiTheme="minorHAnsi"/>
          <w:b/>
          <w:bCs/>
          <w:sz w:val="24"/>
          <w:lang w:val="en-CA"/>
        </w:rPr>
        <w:t>findings</w:t>
      </w:r>
    </w:p>
    <w:p w14:paraId="3984521E" w14:textId="4DF7437E" w:rsidR="00403B50" w:rsidRPr="00231CF8" w:rsidRDefault="00403B50" w:rsidP="00403B50">
      <w:pPr>
        <w:spacing w:line="276" w:lineRule="auto"/>
        <w:ind w:left="51" w:right="465" w:hanging="11"/>
        <w:rPr>
          <w:rFonts w:asciiTheme="minorHAnsi" w:eastAsia="Times New Roman" w:hAnsiTheme="minorHAnsi"/>
          <w:sz w:val="24"/>
        </w:rPr>
      </w:pPr>
      <w:r w:rsidRPr="00231CF8">
        <w:rPr>
          <w:rFonts w:asciiTheme="minorHAnsi" w:eastAsia="Times New Roman" w:hAnsiTheme="minorHAnsi"/>
          <w:sz w:val="24"/>
        </w:rPr>
        <w:t>Across regions, the findings reveal marked variation in the institutionalization, operationalization</w:t>
      </w:r>
      <w:r w:rsidR="007B5A67" w:rsidRPr="00231CF8">
        <w:rPr>
          <w:rFonts w:asciiTheme="minorHAnsi" w:eastAsia="Times New Roman" w:hAnsiTheme="minorHAnsi"/>
          <w:sz w:val="24"/>
        </w:rPr>
        <w:t>,</w:t>
      </w:r>
      <w:r w:rsidRPr="00231CF8">
        <w:rPr>
          <w:rFonts w:asciiTheme="minorHAnsi" w:eastAsia="Times New Roman" w:hAnsiTheme="minorHAnsi"/>
          <w:sz w:val="24"/>
        </w:rPr>
        <w:t xml:space="preserve"> and transformative ambition of equity in health governance. Europe demonstrates the most robust extent, range and nature of equity deployment. Equity is formally embedded through legal and strategic mandates, most notably via initiatives such as the Joint Action Health Equity Europe and WHO European frameworks. The region shows broad multilevel engagement</w:t>
      </w:r>
      <w:r w:rsidR="00183537" w:rsidRPr="00231CF8">
        <w:rPr>
          <w:rFonts w:asciiTheme="minorHAnsi" w:eastAsia="Times New Roman" w:hAnsiTheme="minorHAnsi"/>
          <w:sz w:val="24"/>
        </w:rPr>
        <w:t>—</w:t>
      </w:r>
      <w:r w:rsidRPr="00231CF8">
        <w:rPr>
          <w:rFonts w:asciiTheme="minorHAnsi" w:eastAsia="Times New Roman" w:hAnsiTheme="minorHAnsi"/>
          <w:sz w:val="24"/>
        </w:rPr>
        <w:t xml:space="preserve">spanning the European Commission, the Council of Europe, national ministries, and civil </w:t>
      </w:r>
      <w:r w:rsidR="007B5A67" w:rsidRPr="00231CF8">
        <w:rPr>
          <w:rFonts w:asciiTheme="minorHAnsi" w:eastAsia="Times New Roman" w:hAnsiTheme="minorHAnsi"/>
          <w:sz w:val="24"/>
        </w:rPr>
        <w:t>society</w:t>
      </w:r>
      <w:r w:rsidR="00183537" w:rsidRPr="00231CF8">
        <w:rPr>
          <w:rFonts w:asciiTheme="minorHAnsi" w:eastAsia="Times New Roman" w:hAnsiTheme="minorHAnsi"/>
          <w:sz w:val="24"/>
        </w:rPr>
        <w:t>—</w:t>
      </w:r>
      <w:r w:rsidRPr="00231CF8">
        <w:rPr>
          <w:rFonts w:asciiTheme="minorHAnsi" w:eastAsia="Times New Roman" w:hAnsiTheme="minorHAnsi"/>
          <w:sz w:val="24"/>
        </w:rPr>
        <w:t>and employs robust policy instruments including health</w:t>
      </w:r>
      <w:r w:rsidR="007B5A67" w:rsidRPr="00231CF8">
        <w:rPr>
          <w:rFonts w:asciiTheme="minorHAnsi" w:eastAsia="Times New Roman" w:hAnsiTheme="minorHAnsi"/>
          <w:sz w:val="24"/>
        </w:rPr>
        <w:t>-</w:t>
      </w:r>
      <w:r w:rsidRPr="00231CF8">
        <w:rPr>
          <w:rFonts w:asciiTheme="minorHAnsi" w:eastAsia="Times New Roman" w:hAnsiTheme="minorHAnsi"/>
          <w:sz w:val="24"/>
        </w:rPr>
        <w:t>equity impact assessments, monitoring frameworks and treaty-based obligations. Equity is addressed across multiple social determinants of health (</w:t>
      </w:r>
      <w:proofErr w:type="spellStart"/>
      <w:r w:rsidRPr="00231CF8">
        <w:rPr>
          <w:rFonts w:asciiTheme="minorHAnsi" w:eastAsia="Times New Roman" w:hAnsiTheme="minorHAnsi"/>
          <w:sz w:val="24"/>
        </w:rPr>
        <w:t>SDoH</w:t>
      </w:r>
      <w:proofErr w:type="spellEnd"/>
      <w:r w:rsidRPr="00231CF8">
        <w:rPr>
          <w:rFonts w:asciiTheme="minorHAnsi" w:eastAsia="Times New Roman" w:hAnsiTheme="minorHAnsi"/>
          <w:sz w:val="24"/>
        </w:rPr>
        <w:t>), and governance reforms exhibit recognitional, distributive and transformative characteristics.</w:t>
      </w:r>
    </w:p>
    <w:p w14:paraId="244F0B23" w14:textId="6AA6529D" w:rsidR="00403B50" w:rsidRPr="00231CF8" w:rsidRDefault="00403B50" w:rsidP="00403B50">
      <w:pPr>
        <w:spacing w:line="276" w:lineRule="auto"/>
        <w:ind w:left="51" w:right="465" w:hanging="11"/>
        <w:rPr>
          <w:rFonts w:asciiTheme="minorHAnsi" w:eastAsia="Times New Roman" w:hAnsiTheme="minorHAnsi"/>
          <w:sz w:val="24"/>
        </w:rPr>
      </w:pPr>
      <w:r w:rsidRPr="00231CF8">
        <w:rPr>
          <w:rFonts w:asciiTheme="minorHAnsi" w:eastAsia="Times New Roman" w:hAnsiTheme="minorHAnsi"/>
          <w:sz w:val="24"/>
        </w:rPr>
        <w:t>In Africa, equity deployment is moderately strong but more sector specific. Equity is embedded primarily through access-oriented and redistributive mechanisms, particularly in pharmaceutical governance and public health financing. Continental initiatives such as the African Medicines Agency and commitments under the Abuja Declaration demonstrate legal and diplomatic alignment, with an emphasis on reducing inequities in access to medicines and strengthening regulatory capacity. While transformative in scope at the continental level, equity remains unevenly operationalized across subregions (East, West, South and Central Africa).</w:t>
      </w:r>
    </w:p>
    <w:p w14:paraId="076B0713" w14:textId="5E646FAB" w:rsidR="00403B50" w:rsidRPr="00231CF8" w:rsidRDefault="00403B50" w:rsidP="00403B50">
      <w:pPr>
        <w:spacing w:line="276" w:lineRule="auto"/>
        <w:ind w:left="51" w:right="465" w:hanging="11"/>
        <w:rPr>
          <w:rFonts w:asciiTheme="minorHAnsi" w:eastAsia="Times New Roman" w:hAnsiTheme="minorHAnsi"/>
          <w:sz w:val="24"/>
        </w:rPr>
      </w:pPr>
      <w:r w:rsidRPr="00231CF8">
        <w:rPr>
          <w:rFonts w:asciiTheme="minorHAnsi" w:eastAsia="Times New Roman" w:hAnsiTheme="minorHAnsi"/>
          <w:sz w:val="24"/>
        </w:rPr>
        <w:t xml:space="preserve">The Americas show sustained and historically rooted engagement with equity, particularly through the Pan American Health Organization. Equity is framed as a core normative value and operationalized through intersectoral policy tools such as Urban HEART, health impact assessments, and pooled procurement mechanisms like the Revolving Fund for Vaccines. The range of equity groups and </w:t>
      </w:r>
      <w:proofErr w:type="spellStart"/>
      <w:r w:rsidRPr="00231CF8">
        <w:rPr>
          <w:rFonts w:asciiTheme="minorHAnsi" w:eastAsia="Times New Roman" w:hAnsiTheme="minorHAnsi"/>
          <w:sz w:val="24"/>
        </w:rPr>
        <w:t>SDoH</w:t>
      </w:r>
      <w:proofErr w:type="spellEnd"/>
      <w:r w:rsidRPr="00231CF8">
        <w:rPr>
          <w:rFonts w:asciiTheme="minorHAnsi" w:eastAsia="Times New Roman" w:hAnsiTheme="minorHAnsi"/>
          <w:sz w:val="24"/>
        </w:rPr>
        <w:t xml:space="preserve"> addressed is broad, though formalization varies across subregional and national contexts.</w:t>
      </w:r>
    </w:p>
    <w:p w14:paraId="2FFB10B6" w14:textId="3EEA1694" w:rsidR="00403B50" w:rsidRPr="00231CF8" w:rsidRDefault="00403B50" w:rsidP="00403B50">
      <w:pPr>
        <w:spacing w:line="276" w:lineRule="auto"/>
        <w:ind w:left="51" w:right="465" w:hanging="11"/>
        <w:rPr>
          <w:rFonts w:asciiTheme="minorHAnsi" w:eastAsia="Times New Roman" w:hAnsiTheme="minorHAnsi"/>
          <w:sz w:val="24"/>
        </w:rPr>
      </w:pPr>
      <w:r w:rsidRPr="00231CF8">
        <w:rPr>
          <w:rFonts w:asciiTheme="minorHAnsi" w:eastAsia="Times New Roman" w:hAnsiTheme="minorHAnsi"/>
          <w:sz w:val="24"/>
        </w:rPr>
        <w:t xml:space="preserve">By contrast, the Middle East and North Africa, the Caribbean, and the Pacific Islands exhibit weak formal embedding of equity. In the Middle East and North Africa, equity appears indirectly through discussions of system capacity and financing rather than explicit mandates. The Caribbean shows minimal institutionalization, with limited policy instruments and an absence of monitoring or sustainability mechanisms. The Pacific Islands demonstrate more targeted distributive </w:t>
      </w:r>
      <w:proofErr w:type="gramStart"/>
      <w:r w:rsidRPr="00231CF8">
        <w:rPr>
          <w:rFonts w:asciiTheme="minorHAnsi" w:eastAsia="Times New Roman" w:hAnsiTheme="minorHAnsi"/>
          <w:sz w:val="24"/>
        </w:rPr>
        <w:t>interventions</w:t>
      </w:r>
      <w:r w:rsidR="00183537" w:rsidRPr="00231CF8">
        <w:rPr>
          <w:rFonts w:asciiTheme="minorHAnsi" w:eastAsia="Times New Roman" w:hAnsiTheme="minorHAnsi"/>
          <w:sz w:val="24"/>
        </w:rPr>
        <w:t>—</w:t>
      </w:r>
      <w:proofErr w:type="gramEnd"/>
      <w:r w:rsidRPr="00231CF8">
        <w:rPr>
          <w:rFonts w:asciiTheme="minorHAnsi" w:eastAsia="Times New Roman" w:hAnsiTheme="minorHAnsi"/>
          <w:sz w:val="24"/>
        </w:rPr>
        <w:t xml:space="preserve">particularly in cancer screening and workforce </w:t>
      </w:r>
      <w:proofErr w:type="gramStart"/>
      <w:r w:rsidRPr="00231CF8">
        <w:rPr>
          <w:rFonts w:asciiTheme="minorHAnsi" w:eastAsia="Times New Roman" w:hAnsiTheme="minorHAnsi"/>
          <w:sz w:val="24"/>
        </w:rPr>
        <w:t>development</w:t>
      </w:r>
      <w:r w:rsidR="00183537" w:rsidRPr="00231CF8">
        <w:rPr>
          <w:rFonts w:asciiTheme="minorHAnsi" w:eastAsia="Times New Roman" w:hAnsiTheme="minorHAnsi"/>
          <w:sz w:val="24"/>
        </w:rPr>
        <w:t>—</w:t>
      </w:r>
      <w:proofErr w:type="gramEnd"/>
      <w:r w:rsidRPr="00231CF8">
        <w:rPr>
          <w:rFonts w:asciiTheme="minorHAnsi" w:eastAsia="Times New Roman" w:hAnsiTheme="minorHAnsi"/>
          <w:sz w:val="24"/>
        </w:rPr>
        <w:t>but equity remains weakly codified and reliant on partnerships rather than governance frameworks.</w:t>
      </w:r>
    </w:p>
    <w:p w14:paraId="45604671" w14:textId="480396D6" w:rsidR="00403B50" w:rsidRPr="00231CF8" w:rsidRDefault="00403B50" w:rsidP="00AC3EDC">
      <w:pPr>
        <w:spacing w:line="276" w:lineRule="auto"/>
        <w:ind w:left="51" w:right="465" w:hanging="11"/>
        <w:rPr>
          <w:rFonts w:asciiTheme="minorHAnsi" w:eastAsia="Times New Roman" w:hAnsiTheme="minorHAnsi"/>
          <w:sz w:val="24"/>
        </w:rPr>
      </w:pPr>
      <w:r w:rsidRPr="00231CF8">
        <w:rPr>
          <w:rFonts w:asciiTheme="minorHAnsi" w:eastAsia="Times New Roman" w:hAnsiTheme="minorHAnsi"/>
          <w:sz w:val="24"/>
        </w:rPr>
        <w:lastRenderedPageBreak/>
        <w:t>Overall, the project highlights a persistent gap between equity rhetoric and governance practice, underscoring the need for stronger legal mandates, accountability mechanisms</w:t>
      </w:r>
      <w:r w:rsidR="001B63ED" w:rsidRPr="00231CF8">
        <w:rPr>
          <w:rFonts w:asciiTheme="minorHAnsi" w:eastAsia="Times New Roman" w:hAnsiTheme="minorHAnsi"/>
          <w:sz w:val="24"/>
        </w:rPr>
        <w:t>,</w:t>
      </w:r>
      <w:r w:rsidRPr="00231CF8">
        <w:rPr>
          <w:rFonts w:asciiTheme="minorHAnsi" w:eastAsia="Times New Roman" w:hAnsiTheme="minorHAnsi"/>
          <w:sz w:val="24"/>
        </w:rPr>
        <w:t xml:space="preserve"> and regionally grounded equity frameworks beyond Europe.</w:t>
      </w:r>
    </w:p>
    <w:p w14:paraId="47EBF60E" w14:textId="3C027571" w:rsidR="00E2395A" w:rsidRPr="00231CF8" w:rsidRDefault="00E2395A" w:rsidP="00231CF8">
      <w:pPr>
        <w:spacing w:line="324" w:lineRule="auto"/>
        <w:rPr>
          <w:rFonts w:asciiTheme="minorHAnsi" w:hAnsiTheme="minorHAnsi"/>
          <w:sz w:val="24"/>
          <w:lang w:val="en-CA"/>
        </w:rPr>
      </w:pPr>
      <w:r w:rsidRPr="00231CF8">
        <w:rPr>
          <w:rFonts w:asciiTheme="minorHAnsi" w:hAnsiTheme="minorHAnsi"/>
          <w:b/>
          <w:bCs/>
          <w:color w:val="auto"/>
          <w:sz w:val="24"/>
          <w:lang w:val="en-CA"/>
        </w:rPr>
        <w:t>Policy implications</w:t>
      </w:r>
    </w:p>
    <w:p w14:paraId="41A60747" w14:textId="26CF307A" w:rsidR="00AC3EDC" w:rsidRPr="00231CF8" w:rsidRDefault="00AC3EDC" w:rsidP="00AC3EDC">
      <w:pPr>
        <w:numPr>
          <w:ilvl w:val="0"/>
          <w:numId w:val="15"/>
        </w:numPr>
        <w:spacing w:line="276" w:lineRule="auto"/>
        <w:ind w:left="426" w:right="0" w:hanging="357"/>
        <w:rPr>
          <w:rFonts w:asciiTheme="minorHAnsi" w:eastAsia="Times New Roman" w:hAnsiTheme="minorHAnsi"/>
          <w:sz w:val="24"/>
        </w:rPr>
      </w:pPr>
      <w:r w:rsidRPr="00231CF8">
        <w:rPr>
          <w:rFonts w:asciiTheme="minorHAnsi" w:eastAsia="Times New Roman" w:hAnsiTheme="minorHAnsi"/>
          <w:b/>
          <w:bCs/>
          <w:sz w:val="24"/>
        </w:rPr>
        <w:t>Equity should be formally institutionalized within regional health</w:t>
      </w:r>
      <w:r w:rsidR="003C71DF" w:rsidRPr="00231CF8">
        <w:rPr>
          <w:rFonts w:asciiTheme="minorHAnsi" w:eastAsia="Times New Roman" w:hAnsiTheme="minorHAnsi"/>
          <w:b/>
          <w:bCs/>
          <w:sz w:val="24"/>
        </w:rPr>
        <w:t>-</w:t>
      </w:r>
      <w:r w:rsidRPr="00231CF8">
        <w:rPr>
          <w:rFonts w:asciiTheme="minorHAnsi" w:eastAsia="Times New Roman" w:hAnsiTheme="minorHAnsi"/>
          <w:b/>
          <w:bCs/>
          <w:sz w:val="24"/>
        </w:rPr>
        <w:t>governance mandates, not merely referenced rhetorically.</w:t>
      </w:r>
      <w:r w:rsidRPr="00231CF8">
        <w:rPr>
          <w:rFonts w:asciiTheme="minorHAnsi" w:eastAsia="Times New Roman" w:hAnsiTheme="minorHAnsi"/>
          <w:sz w:val="24"/>
        </w:rPr>
        <w:t xml:space="preserve"> Regions </w:t>
      </w:r>
      <w:r w:rsidR="003C71DF" w:rsidRPr="00231CF8">
        <w:rPr>
          <w:rFonts w:asciiTheme="minorHAnsi" w:eastAsia="Times New Roman" w:hAnsiTheme="minorHAnsi"/>
          <w:sz w:val="24"/>
        </w:rPr>
        <w:t xml:space="preserve">with </w:t>
      </w:r>
      <w:r w:rsidRPr="00231CF8">
        <w:rPr>
          <w:rFonts w:asciiTheme="minorHAnsi" w:eastAsia="Times New Roman" w:hAnsiTheme="minorHAnsi"/>
          <w:sz w:val="24"/>
        </w:rPr>
        <w:t>stronger equity outcomes (e.g., Europe and Africa) have embedded equity through legal instruments, treaties, monitoring frameworks and dedicated institutions, while regions with weaker outcomes rely on ad</w:t>
      </w:r>
      <w:r w:rsidR="003C71DF" w:rsidRPr="00231CF8">
        <w:rPr>
          <w:rFonts w:asciiTheme="minorHAnsi" w:eastAsia="Times New Roman" w:hAnsiTheme="minorHAnsi"/>
          <w:sz w:val="24"/>
        </w:rPr>
        <w:t>-</w:t>
      </w:r>
      <w:r w:rsidRPr="00231CF8">
        <w:rPr>
          <w:rFonts w:asciiTheme="minorHAnsi" w:eastAsia="Times New Roman" w:hAnsiTheme="minorHAnsi"/>
          <w:sz w:val="24"/>
        </w:rPr>
        <w:t xml:space="preserve">hoc or indirect references to equity. </w:t>
      </w:r>
      <w:r w:rsidR="003C71DF" w:rsidRPr="00231CF8">
        <w:rPr>
          <w:rFonts w:asciiTheme="minorHAnsi" w:eastAsia="Times New Roman" w:hAnsiTheme="minorHAnsi"/>
          <w:sz w:val="24"/>
        </w:rPr>
        <w:t>F</w:t>
      </w:r>
      <w:r w:rsidRPr="00231CF8">
        <w:rPr>
          <w:rFonts w:asciiTheme="minorHAnsi" w:eastAsia="Times New Roman" w:hAnsiTheme="minorHAnsi"/>
          <w:sz w:val="24"/>
        </w:rPr>
        <w:t xml:space="preserve">uture regional reforms should </w:t>
      </w:r>
      <w:r w:rsidR="003C71DF" w:rsidRPr="00231CF8">
        <w:rPr>
          <w:rFonts w:asciiTheme="minorHAnsi" w:eastAsia="Times New Roman" w:hAnsiTheme="minorHAnsi"/>
          <w:sz w:val="24"/>
        </w:rPr>
        <w:t xml:space="preserve">therefore </w:t>
      </w:r>
      <w:r w:rsidRPr="00231CF8">
        <w:rPr>
          <w:rFonts w:asciiTheme="minorHAnsi" w:eastAsia="Times New Roman" w:hAnsiTheme="minorHAnsi"/>
          <w:sz w:val="24"/>
        </w:rPr>
        <w:t>require explicit equity mandates, accountability mechanisms and reporting structures to ensure sustained and enforceable commitments rather than discretionary application.</w:t>
      </w:r>
    </w:p>
    <w:p w14:paraId="19720EDB" w14:textId="77777777" w:rsidR="00AC3EDC" w:rsidRPr="00231CF8" w:rsidRDefault="00AC3EDC" w:rsidP="00AC3EDC">
      <w:pPr>
        <w:numPr>
          <w:ilvl w:val="0"/>
          <w:numId w:val="15"/>
        </w:numPr>
        <w:spacing w:line="276" w:lineRule="auto"/>
        <w:ind w:left="425" w:right="0" w:hanging="357"/>
        <w:rPr>
          <w:rFonts w:asciiTheme="minorHAnsi" w:eastAsia="Times New Roman" w:hAnsiTheme="minorHAnsi"/>
          <w:sz w:val="24"/>
        </w:rPr>
      </w:pPr>
      <w:r w:rsidRPr="00231CF8">
        <w:rPr>
          <w:rFonts w:asciiTheme="minorHAnsi" w:eastAsia="Times New Roman" w:hAnsiTheme="minorHAnsi"/>
          <w:b/>
          <w:bCs/>
          <w:sz w:val="24"/>
        </w:rPr>
        <w:t>Regional governance systems should move beyond recognitional approaches toward distributive and transformative equity mechanisms.</w:t>
      </w:r>
      <w:r w:rsidRPr="00231CF8">
        <w:rPr>
          <w:rFonts w:asciiTheme="minorHAnsi" w:eastAsia="Times New Roman" w:hAnsiTheme="minorHAnsi"/>
          <w:sz w:val="24"/>
        </w:rPr>
        <w:t xml:space="preserve"> Initial findings indicate that many regions acknowledge inequities but lack policy tools to redistribute resources or structurally reform governance arrangements. Policymakers should prioritize mechanisms such as joint procurement, pooled financing, regulatory harmonization and equity impact assessments to translate equity principles into material access to medicines, vaccines and health services, particularly during public health emergencies.</w:t>
      </w:r>
    </w:p>
    <w:p w14:paraId="47B095CA" w14:textId="575DA4D8" w:rsidR="00AC3EDC" w:rsidRPr="00231CF8" w:rsidRDefault="00AC3EDC" w:rsidP="00AC3EDC">
      <w:pPr>
        <w:numPr>
          <w:ilvl w:val="0"/>
          <w:numId w:val="15"/>
        </w:numPr>
        <w:spacing w:line="276" w:lineRule="auto"/>
        <w:ind w:left="419" w:right="0" w:hanging="357"/>
        <w:rPr>
          <w:rFonts w:asciiTheme="minorHAnsi" w:eastAsia="Times New Roman" w:hAnsiTheme="minorHAnsi" w:cs="Times New Roman"/>
          <w:sz w:val="24"/>
        </w:rPr>
      </w:pPr>
      <w:r w:rsidRPr="00231CF8">
        <w:rPr>
          <w:rFonts w:asciiTheme="minorHAnsi" w:eastAsia="Times New Roman" w:hAnsiTheme="minorHAnsi"/>
          <w:b/>
          <w:bCs/>
          <w:sz w:val="24"/>
        </w:rPr>
        <w:t>Stronger alignment between regional institutions and social determinants of health is needed to guide equitable preparedness and response.</w:t>
      </w:r>
      <w:r w:rsidRPr="00231CF8">
        <w:rPr>
          <w:rFonts w:asciiTheme="minorHAnsi" w:eastAsia="Times New Roman" w:hAnsiTheme="minorHAnsi"/>
          <w:sz w:val="24"/>
          <w:u w:val="single"/>
        </w:rPr>
        <w:t xml:space="preserve"> </w:t>
      </w:r>
      <w:r w:rsidRPr="00231CF8">
        <w:rPr>
          <w:rFonts w:asciiTheme="minorHAnsi" w:eastAsia="Times New Roman" w:hAnsiTheme="minorHAnsi"/>
          <w:sz w:val="24"/>
        </w:rPr>
        <w:t xml:space="preserve">The uneven integration of </w:t>
      </w:r>
      <w:proofErr w:type="spellStart"/>
      <w:r w:rsidRPr="00231CF8">
        <w:rPr>
          <w:rFonts w:asciiTheme="minorHAnsi" w:eastAsia="Times New Roman" w:hAnsiTheme="minorHAnsi"/>
          <w:sz w:val="24"/>
        </w:rPr>
        <w:t>SDoH</w:t>
      </w:r>
      <w:proofErr w:type="spellEnd"/>
      <w:r w:rsidRPr="00231CF8">
        <w:rPr>
          <w:rFonts w:asciiTheme="minorHAnsi" w:eastAsia="Times New Roman" w:hAnsiTheme="minorHAnsi"/>
          <w:sz w:val="24"/>
        </w:rPr>
        <w:t xml:space="preserve"> across regions highlights the need for policies that systematically identify priority populations, embed equity indicators into surveillance and preparedness frameworks, and coordinate multisectoral action across health, trade, and social policy domains to reduce structural vulnerabilities before crises occur.</w:t>
      </w:r>
    </w:p>
    <w:p w14:paraId="0DFE40D3" w14:textId="08C969A3" w:rsidR="009C6D2A" w:rsidRPr="00231CF8" w:rsidRDefault="009C6D2A" w:rsidP="00BE6F62">
      <w:pPr>
        <w:spacing w:line="324" w:lineRule="auto"/>
        <w:ind w:left="0" w:firstLine="0"/>
        <w:rPr>
          <w:rFonts w:asciiTheme="minorHAnsi" w:hAnsiTheme="minorHAnsi"/>
          <w:sz w:val="24"/>
        </w:rPr>
      </w:pPr>
      <w:r w:rsidRPr="00231CF8">
        <w:rPr>
          <w:rFonts w:asciiTheme="minorHAnsi" w:hAnsiTheme="minorHAnsi"/>
          <w:b/>
          <w:color w:val="auto"/>
          <w:sz w:val="24"/>
        </w:rPr>
        <w:t>Contact the researchers</w:t>
      </w:r>
    </w:p>
    <w:p w14:paraId="4645E8AD" w14:textId="1921AB77" w:rsidR="00AC3EDC" w:rsidRPr="00231CF8" w:rsidRDefault="00AC3EDC" w:rsidP="00AC3EDC">
      <w:pPr>
        <w:spacing w:line="276" w:lineRule="auto"/>
        <w:ind w:left="0" w:right="0" w:firstLine="0"/>
        <w:rPr>
          <w:rFonts w:asciiTheme="minorHAnsi" w:eastAsia="Times New Roman" w:hAnsiTheme="minorHAnsi"/>
          <w:sz w:val="24"/>
        </w:rPr>
      </w:pPr>
      <w:r w:rsidRPr="00231CF8">
        <w:rPr>
          <w:rFonts w:asciiTheme="minorHAnsi" w:eastAsia="Times New Roman" w:hAnsiTheme="minorHAnsi"/>
          <w:sz w:val="24"/>
        </w:rPr>
        <w:t xml:space="preserve">Uchechukwu Ngwaba, Associate Professor, Lincoln Alexander School of Law, Toronto Metropolitan University: </w:t>
      </w:r>
      <w:hyperlink r:id="rId11" w:history="1">
        <w:r w:rsidRPr="00231CF8">
          <w:rPr>
            <w:rStyle w:val="Hyperlink"/>
            <w:rFonts w:asciiTheme="minorHAnsi" w:eastAsia="Times New Roman" w:hAnsiTheme="minorHAnsi"/>
            <w:sz w:val="24"/>
          </w:rPr>
          <w:t>uche.ngwaba@torontomu.ca</w:t>
        </w:r>
      </w:hyperlink>
    </w:p>
    <w:p w14:paraId="02FC04E0" w14:textId="74D3CA2A" w:rsidR="00AC3EDC" w:rsidRPr="00231CF8" w:rsidRDefault="00AC3EDC" w:rsidP="00AC3EDC">
      <w:pPr>
        <w:spacing w:line="276" w:lineRule="auto"/>
        <w:ind w:left="0" w:right="0" w:firstLine="0"/>
        <w:rPr>
          <w:rFonts w:asciiTheme="minorHAnsi" w:eastAsia="Times New Roman" w:hAnsiTheme="minorHAnsi"/>
          <w:sz w:val="24"/>
        </w:rPr>
      </w:pPr>
      <w:r w:rsidRPr="00231CF8">
        <w:rPr>
          <w:rFonts w:asciiTheme="minorHAnsi" w:eastAsia="Times New Roman" w:hAnsiTheme="minorHAnsi"/>
          <w:sz w:val="24"/>
        </w:rPr>
        <w:t xml:space="preserve">Aeda R. Salim, Project Manager and Research Assistant, Lincoln Alexander School of Law, Toronto Metropolitan University: </w:t>
      </w:r>
      <w:bookmarkStart w:id="0" w:name="OLE_LINK7"/>
      <w:r w:rsidRPr="00231CF8">
        <w:rPr>
          <w:rFonts w:asciiTheme="minorHAnsi" w:hAnsiTheme="minorHAnsi"/>
          <w:sz w:val="24"/>
        </w:rPr>
        <w:fldChar w:fldCharType="begin"/>
      </w:r>
      <w:r w:rsidRPr="00231CF8">
        <w:rPr>
          <w:rFonts w:asciiTheme="minorHAnsi" w:hAnsiTheme="minorHAnsi"/>
          <w:sz w:val="24"/>
        </w:rPr>
        <w:instrText>HYPERLINK "mailto:aedarsalim@torontomu.ca"</w:instrText>
      </w:r>
      <w:r w:rsidRPr="00231CF8">
        <w:rPr>
          <w:rFonts w:asciiTheme="minorHAnsi" w:hAnsiTheme="minorHAnsi"/>
          <w:sz w:val="24"/>
        </w:rPr>
      </w:r>
      <w:r w:rsidRPr="00231CF8">
        <w:rPr>
          <w:rFonts w:asciiTheme="minorHAnsi" w:hAnsiTheme="minorHAnsi"/>
          <w:sz w:val="24"/>
        </w:rPr>
        <w:fldChar w:fldCharType="separate"/>
      </w:r>
      <w:r w:rsidRPr="00231CF8">
        <w:rPr>
          <w:rStyle w:val="Hyperlink"/>
          <w:rFonts w:asciiTheme="minorHAnsi" w:eastAsia="Times New Roman" w:hAnsiTheme="minorHAnsi"/>
          <w:sz w:val="24"/>
        </w:rPr>
        <w:t>aedarsalim@torontomu.ca</w:t>
      </w:r>
      <w:r w:rsidRPr="00231CF8">
        <w:rPr>
          <w:rFonts w:asciiTheme="minorHAnsi" w:hAnsiTheme="minorHAnsi"/>
          <w:sz w:val="24"/>
        </w:rPr>
        <w:fldChar w:fldCharType="end"/>
      </w:r>
      <w:bookmarkEnd w:id="0"/>
    </w:p>
    <w:p w14:paraId="1953B88E" w14:textId="185F814E" w:rsidR="00AC3EDC" w:rsidRPr="00231CF8" w:rsidRDefault="00AC3EDC" w:rsidP="00AC3EDC">
      <w:pPr>
        <w:spacing w:line="276" w:lineRule="auto"/>
        <w:ind w:left="0" w:right="465" w:hanging="11"/>
        <w:rPr>
          <w:rFonts w:asciiTheme="minorHAnsi" w:hAnsiTheme="minorHAnsi"/>
          <w:sz w:val="24"/>
        </w:rPr>
      </w:pPr>
      <w:r w:rsidRPr="00231CF8">
        <w:rPr>
          <w:rFonts w:asciiTheme="minorHAnsi" w:eastAsia="Times New Roman" w:hAnsiTheme="minorHAnsi"/>
          <w:sz w:val="24"/>
        </w:rPr>
        <w:t xml:space="preserve">Jasmeen Bassi, Research Assistant, Lincoln Alexander School of Law, Toronto Metropolitan University: </w:t>
      </w:r>
      <w:bookmarkStart w:id="1" w:name="OLE_LINK8"/>
      <w:r w:rsidRPr="00231CF8">
        <w:rPr>
          <w:rFonts w:asciiTheme="minorHAnsi" w:hAnsiTheme="minorHAnsi"/>
          <w:sz w:val="24"/>
        </w:rPr>
        <w:fldChar w:fldCharType="begin"/>
      </w:r>
      <w:r w:rsidRPr="00231CF8">
        <w:rPr>
          <w:rFonts w:asciiTheme="minorHAnsi" w:hAnsiTheme="minorHAnsi"/>
          <w:sz w:val="24"/>
        </w:rPr>
        <w:instrText>HYPERLINK "mailto:jasmeen.bassi@torontomu.ca"</w:instrText>
      </w:r>
      <w:r w:rsidRPr="00231CF8">
        <w:rPr>
          <w:rFonts w:asciiTheme="minorHAnsi" w:hAnsiTheme="minorHAnsi"/>
          <w:sz w:val="24"/>
        </w:rPr>
      </w:r>
      <w:r w:rsidRPr="00231CF8">
        <w:rPr>
          <w:rFonts w:asciiTheme="minorHAnsi" w:hAnsiTheme="minorHAnsi"/>
          <w:sz w:val="24"/>
        </w:rPr>
        <w:fldChar w:fldCharType="separate"/>
      </w:r>
      <w:r w:rsidRPr="00231CF8">
        <w:rPr>
          <w:rStyle w:val="Hyperlink"/>
          <w:rFonts w:asciiTheme="minorHAnsi" w:eastAsia="Times New Roman" w:hAnsiTheme="minorHAnsi"/>
          <w:sz w:val="24"/>
        </w:rPr>
        <w:t>jasmeen.bassi@torontomu.ca</w:t>
      </w:r>
      <w:r w:rsidRPr="00231CF8">
        <w:rPr>
          <w:rFonts w:asciiTheme="minorHAnsi" w:hAnsiTheme="minorHAnsi"/>
          <w:sz w:val="24"/>
        </w:rPr>
        <w:fldChar w:fldCharType="end"/>
      </w:r>
      <w:bookmarkEnd w:id="1"/>
    </w:p>
    <w:p w14:paraId="279B8B31" w14:textId="77777777" w:rsidR="00231CF8" w:rsidRPr="00231CF8" w:rsidRDefault="00231CF8">
      <w:pPr>
        <w:spacing w:after="160" w:line="278" w:lineRule="auto"/>
        <w:ind w:left="0" w:right="0" w:firstLine="0"/>
        <w:rPr>
          <w:rFonts w:asciiTheme="minorHAnsi" w:hAnsiTheme="minorHAnsi"/>
          <w:b/>
          <w:bCs/>
          <w:sz w:val="24"/>
        </w:rPr>
      </w:pPr>
      <w:r w:rsidRPr="00231CF8">
        <w:rPr>
          <w:rFonts w:asciiTheme="minorHAnsi" w:hAnsiTheme="minorHAnsi"/>
          <w:b/>
          <w:bCs/>
          <w:sz w:val="24"/>
        </w:rPr>
        <w:br w:type="page"/>
      </w:r>
    </w:p>
    <w:p w14:paraId="39DAB4A0" w14:textId="5FB115BB" w:rsidR="00B14525" w:rsidRPr="00231CF8" w:rsidRDefault="009C6D2A" w:rsidP="00B85535">
      <w:pPr>
        <w:spacing w:line="310" w:lineRule="auto"/>
        <w:ind w:left="0" w:right="465"/>
        <w:rPr>
          <w:rFonts w:asciiTheme="minorHAnsi" w:hAnsiTheme="minorHAnsi"/>
          <w:sz w:val="24"/>
        </w:rPr>
      </w:pPr>
      <w:r w:rsidRPr="00231CF8">
        <w:rPr>
          <w:rFonts w:asciiTheme="minorHAnsi" w:hAnsiTheme="minorHAnsi"/>
          <w:b/>
          <w:bCs/>
          <w:sz w:val="24"/>
        </w:rPr>
        <w:lastRenderedPageBreak/>
        <w:t xml:space="preserve">Further </w:t>
      </w:r>
      <w:r w:rsidR="00183537" w:rsidRPr="00231CF8">
        <w:rPr>
          <w:rFonts w:asciiTheme="minorHAnsi" w:hAnsiTheme="minorHAnsi"/>
          <w:b/>
          <w:bCs/>
          <w:sz w:val="24"/>
        </w:rPr>
        <w:t>i</w:t>
      </w:r>
      <w:r w:rsidRPr="00231CF8">
        <w:rPr>
          <w:rFonts w:asciiTheme="minorHAnsi" w:hAnsiTheme="minorHAnsi"/>
          <w:b/>
          <w:bCs/>
          <w:sz w:val="24"/>
        </w:rPr>
        <w:t>nformation</w:t>
      </w:r>
    </w:p>
    <w:p w14:paraId="0020CEB3" w14:textId="09131D68" w:rsidR="009C6D2A" w:rsidRPr="00231CF8" w:rsidRDefault="009C6D2A" w:rsidP="00BE6F62">
      <w:pPr>
        <w:spacing w:line="276" w:lineRule="auto"/>
        <w:ind w:left="0" w:right="465"/>
        <w:rPr>
          <w:rFonts w:asciiTheme="minorHAnsi" w:hAnsiTheme="minorHAnsi"/>
          <w:sz w:val="24"/>
        </w:rPr>
      </w:pPr>
      <w:r w:rsidRPr="00231CF8">
        <w:rPr>
          <w:rFonts w:asciiTheme="minorHAnsi" w:hAnsiTheme="minorHAnsi" w:cstheme="minorHAnsi"/>
          <w:b/>
          <w:bCs/>
          <w:sz w:val="24"/>
        </w:rPr>
        <w:t>Read</w:t>
      </w:r>
      <w:r w:rsidR="006116F9" w:rsidRPr="00231CF8">
        <w:rPr>
          <w:rFonts w:asciiTheme="minorHAnsi" w:hAnsiTheme="minorHAnsi" w:cstheme="minorHAnsi"/>
          <w:b/>
          <w:bCs/>
          <w:sz w:val="24"/>
        </w:rPr>
        <w:t xml:space="preserve"> </w:t>
      </w:r>
      <w:r w:rsidRPr="00231CF8">
        <w:rPr>
          <w:rFonts w:asciiTheme="minorHAnsi" w:hAnsiTheme="minorHAnsi" w:cstheme="minorHAnsi"/>
          <w:b/>
          <w:bCs/>
          <w:sz w:val="24"/>
        </w:rPr>
        <w:t>full report</w:t>
      </w:r>
      <w:r w:rsidR="007803FF" w:rsidRPr="00231CF8">
        <w:rPr>
          <w:rFonts w:asciiTheme="minorHAnsi" w:hAnsiTheme="minorHAnsi" w:cstheme="minorHAnsi"/>
          <w:b/>
          <w:bCs/>
          <w:sz w:val="24"/>
        </w:rPr>
        <w:t xml:space="preserve">: </w:t>
      </w:r>
      <w:r w:rsidR="007803FF" w:rsidRPr="00231CF8">
        <w:rPr>
          <w:rFonts w:asciiTheme="minorHAnsi" w:hAnsiTheme="minorHAnsi" w:cstheme="minorHAnsi"/>
          <w:sz w:val="24"/>
        </w:rPr>
        <w:t>Coming soon</w:t>
      </w:r>
    </w:p>
    <w:tbl>
      <w:tblPr>
        <w:tblStyle w:val="TableGrid"/>
        <w:tblpPr w:leftFromText="180" w:rightFromText="180" w:vertAnchor="text" w:horzAnchor="margin" w:tblpY="577"/>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68"/>
        <w:gridCol w:w="2396"/>
        <w:gridCol w:w="2415"/>
        <w:gridCol w:w="1843"/>
        <w:gridCol w:w="1854"/>
      </w:tblGrid>
      <w:tr w:rsidR="00215487" w:rsidRPr="00215487" w14:paraId="715C1AD2" w14:textId="77777777" w:rsidTr="00215487">
        <w:trPr>
          <w:trHeight w:val="2566"/>
        </w:trPr>
        <w:tc>
          <w:tcPr>
            <w:tcW w:w="1568" w:type="dxa"/>
          </w:tcPr>
          <w:p w14:paraId="315225FE" w14:textId="731C8AA8" w:rsidR="00215487" w:rsidRPr="00215487" w:rsidRDefault="00215487" w:rsidP="00215487">
            <w:pPr>
              <w:spacing w:line="310" w:lineRule="auto"/>
              <w:ind w:left="0" w:right="465" w:firstLine="0"/>
              <w:rPr>
                <w:rFonts w:asciiTheme="minorHAnsi" w:hAnsiTheme="minorHAnsi"/>
                <w:sz w:val="12"/>
                <w:szCs w:val="12"/>
              </w:rPr>
            </w:pPr>
            <w:r w:rsidRPr="00215487">
              <w:rPr>
                <w:rStyle w:val="A10"/>
                <w:rFonts w:asciiTheme="minorHAnsi" w:hAnsiTheme="minorHAnsi"/>
                <w:color w:val="auto"/>
                <w:sz w:val="12"/>
                <w:szCs w:val="12"/>
              </w:rPr>
              <w:t>The views expressed in this evidence brief are those of the authors and not those of SSHRC nor the Government of Canada.</w:t>
            </w:r>
          </w:p>
        </w:tc>
        <w:tc>
          <w:tcPr>
            <w:tcW w:w="2396" w:type="dxa"/>
          </w:tcPr>
          <w:p w14:paraId="378850D9" w14:textId="77777777" w:rsidR="00215487" w:rsidRPr="00215487" w:rsidRDefault="00215487" w:rsidP="00215487">
            <w:pPr>
              <w:spacing w:line="310" w:lineRule="auto"/>
              <w:ind w:left="0" w:right="465" w:firstLine="0"/>
              <w:rPr>
                <w:rFonts w:asciiTheme="minorHAnsi" w:hAnsiTheme="minorHAnsi"/>
                <w:color w:val="808284"/>
                <w:sz w:val="12"/>
                <w:szCs w:val="12"/>
              </w:rPr>
            </w:pPr>
            <w:r w:rsidRPr="00215487">
              <w:rPr>
                <w:rFonts w:asciiTheme="minorHAnsi" w:eastAsia="Aptos" w:hAnsiTheme="minorHAnsi" w:cs="Aptos"/>
                <w:color w:val="000000" w:themeColor="text1"/>
                <w:sz w:val="12"/>
                <w:szCs w:val="12"/>
              </w:rPr>
              <w:t xml:space="preserve">The ESRC is the United Kingdom’s largest funder of economic, social, </w:t>
            </w:r>
            <w:proofErr w:type="spellStart"/>
            <w:r w:rsidRPr="00215487">
              <w:rPr>
                <w:rFonts w:asciiTheme="minorHAnsi" w:eastAsia="Aptos" w:hAnsiTheme="minorHAnsi" w:cs="Aptos"/>
                <w:color w:val="000000" w:themeColor="text1"/>
                <w:sz w:val="12"/>
                <w:szCs w:val="12"/>
              </w:rPr>
              <w:t>behavioural</w:t>
            </w:r>
            <w:proofErr w:type="spellEnd"/>
            <w:r w:rsidRPr="00215487">
              <w:rPr>
                <w:rFonts w:asciiTheme="minorHAnsi" w:eastAsia="Aptos" w:hAnsiTheme="minorHAnsi" w:cs="Aptos"/>
                <w:color w:val="000000" w:themeColor="text1"/>
                <w:sz w:val="12"/>
                <w:szCs w:val="12"/>
              </w:rPr>
              <w:t xml:space="preserve"> and human data science. It is one of nine organizations that make up UKRI. The ESRC invests in world-leading research and innovation that </w:t>
            </w:r>
            <w:proofErr w:type="gramStart"/>
            <w:r w:rsidRPr="00215487">
              <w:rPr>
                <w:rFonts w:asciiTheme="minorHAnsi" w:eastAsia="Aptos" w:hAnsiTheme="minorHAnsi" w:cs="Aptos"/>
                <w:color w:val="000000" w:themeColor="text1"/>
                <w:sz w:val="12"/>
                <w:szCs w:val="12"/>
              </w:rPr>
              <w:t>enrich</w:t>
            </w:r>
            <w:proofErr w:type="gramEnd"/>
            <w:r w:rsidRPr="00215487">
              <w:rPr>
                <w:rFonts w:asciiTheme="minorHAnsi" w:eastAsia="Aptos" w:hAnsiTheme="minorHAnsi" w:cs="Aptos"/>
                <w:color w:val="000000" w:themeColor="text1"/>
                <w:sz w:val="12"/>
                <w:szCs w:val="12"/>
              </w:rPr>
              <w:t xml:space="preserve"> lives, </w:t>
            </w:r>
            <w:proofErr w:type="gramStart"/>
            <w:r w:rsidRPr="00215487">
              <w:rPr>
                <w:rFonts w:asciiTheme="minorHAnsi" w:eastAsia="Aptos" w:hAnsiTheme="minorHAnsi" w:cs="Aptos"/>
                <w:color w:val="000000" w:themeColor="text1"/>
                <w:sz w:val="12"/>
                <w:szCs w:val="12"/>
              </w:rPr>
              <w:t>strengthen</w:t>
            </w:r>
            <w:proofErr w:type="gramEnd"/>
            <w:r w:rsidRPr="00215487">
              <w:rPr>
                <w:rFonts w:asciiTheme="minorHAnsi" w:eastAsia="Aptos" w:hAnsiTheme="minorHAnsi" w:cs="Aptos"/>
                <w:color w:val="000000" w:themeColor="text1"/>
                <w:sz w:val="12"/>
                <w:szCs w:val="12"/>
              </w:rPr>
              <w:t xml:space="preserve"> communities, </w:t>
            </w:r>
            <w:proofErr w:type="gramStart"/>
            <w:r w:rsidRPr="00215487">
              <w:rPr>
                <w:rFonts w:asciiTheme="minorHAnsi" w:eastAsia="Aptos" w:hAnsiTheme="minorHAnsi" w:cs="Aptos"/>
                <w:color w:val="000000" w:themeColor="text1"/>
                <w:sz w:val="12"/>
                <w:szCs w:val="12"/>
              </w:rPr>
              <w:t>support</w:t>
            </w:r>
            <w:proofErr w:type="gramEnd"/>
            <w:r w:rsidRPr="00215487">
              <w:rPr>
                <w:rFonts w:asciiTheme="minorHAnsi" w:eastAsia="Aptos" w:hAnsiTheme="minorHAnsi" w:cs="Aptos"/>
                <w:color w:val="000000" w:themeColor="text1"/>
                <w:sz w:val="12"/>
                <w:szCs w:val="12"/>
              </w:rPr>
              <w:t xml:space="preserve"> economic growth, and </w:t>
            </w:r>
            <w:proofErr w:type="gramStart"/>
            <w:r w:rsidRPr="00215487">
              <w:rPr>
                <w:rFonts w:asciiTheme="minorHAnsi" w:eastAsia="Aptos" w:hAnsiTheme="minorHAnsi" w:cs="Aptos"/>
                <w:color w:val="000000" w:themeColor="text1"/>
                <w:sz w:val="12"/>
                <w:szCs w:val="12"/>
              </w:rPr>
              <w:t>improve</w:t>
            </w:r>
            <w:proofErr w:type="gramEnd"/>
            <w:r w:rsidRPr="00215487">
              <w:rPr>
                <w:rFonts w:asciiTheme="minorHAnsi" w:eastAsia="Aptos" w:hAnsiTheme="minorHAnsi" w:cs="Aptos"/>
                <w:color w:val="000000" w:themeColor="text1"/>
                <w:sz w:val="12"/>
                <w:szCs w:val="12"/>
              </w:rPr>
              <w:t xml:space="preserve"> public services across the UK. Together, we are transforming tomorrow.</w:t>
            </w:r>
          </w:p>
        </w:tc>
        <w:tc>
          <w:tcPr>
            <w:tcW w:w="2415" w:type="dxa"/>
          </w:tcPr>
          <w:p w14:paraId="03926AEE" w14:textId="77777777" w:rsidR="00215487" w:rsidRPr="00215487" w:rsidRDefault="00215487" w:rsidP="00215487">
            <w:pPr>
              <w:spacing w:line="310" w:lineRule="auto"/>
              <w:ind w:left="0" w:right="465" w:firstLine="0"/>
              <w:rPr>
                <w:rFonts w:asciiTheme="minorHAnsi" w:hAnsiTheme="minorHAnsi"/>
                <w:color w:val="808284"/>
                <w:sz w:val="12"/>
                <w:szCs w:val="12"/>
              </w:rPr>
            </w:pPr>
            <w:r w:rsidRPr="00215487">
              <w:rPr>
                <w:rFonts w:asciiTheme="minorHAnsi" w:eastAsia="Aptos" w:hAnsiTheme="minorHAnsi" w:cs="Aptos"/>
                <w:color w:val="000000" w:themeColor="text1"/>
                <w:sz w:val="12"/>
                <w:szCs w:val="12"/>
                <w:lang w:val="en-GB"/>
              </w:rPr>
              <w:t>The UKRI AHRC funds world-class researchers in a wide range of arts and humanities areas, from philosophy and the creative industries to art conservation and product design. AHRC-funded research addresses some of society’s biggest challenges, such as tackling modern slavery, exploring the ethical implications of artificial intelligence, and understanding what it is to be human.</w:t>
            </w:r>
          </w:p>
        </w:tc>
        <w:tc>
          <w:tcPr>
            <w:tcW w:w="1843" w:type="dxa"/>
          </w:tcPr>
          <w:p w14:paraId="231CD4A0" w14:textId="77777777" w:rsidR="00215487" w:rsidRPr="00215487" w:rsidRDefault="00215487" w:rsidP="00215487">
            <w:pPr>
              <w:spacing w:line="310" w:lineRule="auto"/>
              <w:ind w:left="0" w:right="465" w:firstLine="0"/>
              <w:rPr>
                <w:rFonts w:asciiTheme="minorHAnsi" w:hAnsiTheme="minorHAnsi"/>
                <w:color w:val="808284"/>
                <w:sz w:val="12"/>
                <w:szCs w:val="12"/>
              </w:rPr>
            </w:pPr>
            <w:r w:rsidRPr="00215487">
              <w:rPr>
                <w:rFonts w:asciiTheme="minorHAnsi" w:eastAsia="Aptos" w:hAnsiTheme="minorHAnsi" w:cs="Aptos"/>
                <w:color w:val="000000" w:themeColor="text1"/>
                <w:sz w:val="12"/>
                <w:szCs w:val="12"/>
              </w:rPr>
              <w:t>At CIHR, we know that research has the power to change lives. As Canada’s health research investment agency, we collaborate with partners and researchers to support the discoveries and innovations that improve our health and strengthen our health-care system.</w:t>
            </w:r>
          </w:p>
        </w:tc>
        <w:tc>
          <w:tcPr>
            <w:tcW w:w="1854" w:type="dxa"/>
          </w:tcPr>
          <w:p w14:paraId="2415BF64" w14:textId="77777777" w:rsidR="00215487" w:rsidRPr="00215487" w:rsidRDefault="00215487" w:rsidP="00215487">
            <w:pPr>
              <w:spacing w:line="310" w:lineRule="auto"/>
              <w:ind w:left="0" w:right="465" w:firstLine="0"/>
              <w:rPr>
                <w:rFonts w:asciiTheme="minorHAnsi" w:hAnsiTheme="minorHAnsi"/>
                <w:sz w:val="12"/>
                <w:szCs w:val="12"/>
              </w:rPr>
            </w:pPr>
            <w:r w:rsidRPr="00215487">
              <w:rPr>
                <w:rStyle w:val="A10"/>
                <w:rFonts w:asciiTheme="minorHAnsi" w:hAnsiTheme="minorHAnsi"/>
                <w:color w:val="auto"/>
                <w:sz w:val="12"/>
                <w:szCs w:val="12"/>
              </w:rPr>
              <w:t xml:space="preserve">SSHRC is a funding agency of the Government of Canada. Through research grants, fellowships and scholarships, SSHRC supports research that provides key insights </w:t>
            </w:r>
            <w:proofErr w:type="gramStart"/>
            <w:r w:rsidRPr="00215487">
              <w:rPr>
                <w:rStyle w:val="A10"/>
                <w:rFonts w:asciiTheme="minorHAnsi" w:hAnsiTheme="minorHAnsi"/>
                <w:color w:val="auto"/>
                <w:sz w:val="12"/>
                <w:szCs w:val="12"/>
              </w:rPr>
              <w:t>on</w:t>
            </w:r>
            <w:proofErr w:type="gramEnd"/>
            <w:r w:rsidRPr="00215487">
              <w:rPr>
                <w:rStyle w:val="A10"/>
                <w:rFonts w:asciiTheme="minorHAnsi" w:hAnsiTheme="minorHAnsi"/>
                <w:color w:val="auto"/>
                <w:sz w:val="12"/>
                <w:szCs w:val="12"/>
              </w:rPr>
              <w:t xml:space="preserve"> the social, cultural, environmental and economic challenges and opportunities of our ever-changing world.</w:t>
            </w:r>
          </w:p>
        </w:tc>
      </w:tr>
    </w:tbl>
    <w:p w14:paraId="3BE31581" w14:textId="7A0C0E3E" w:rsidR="00AF7EF3" w:rsidRDefault="00215487" w:rsidP="00741DD8">
      <w:pPr>
        <w:spacing w:line="310" w:lineRule="auto"/>
        <w:ind w:left="0" w:right="465"/>
        <w:rPr>
          <w:rFonts w:ascii="Atkinson Hyperlegible" w:hAnsi="Atkinson Hyperlegible"/>
          <w:sz w:val="22"/>
          <w:szCs w:val="22"/>
        </w:rPr>
      </w:pPr>
      <w:r>
        <w:rPr>
          <w:noProof/>
        </w:rPr>
        <w:drawing>
          <wp:anchor distT="0" distB="0" distL="114300" distR="114300" simplePos="0" relativeHeight="251665408" behindDoc="0" locked="0" layoutInCell="1" allowOverlap="1" wp14:anchorId="398455E9" wp14:editId="7A5E07F3">
            <wp:simplePos x="0" y="0"/>
            <wp:positionH relativeFrom="column">
              <wp:posOffset>57150</wp:posOffset>
            </wp:positionH>
            <wp:positionV relativeFrom="paragraph">
              <wp:posOffset>2445385</wp:posOffset>
            </wp:positionV>
            <wp:extent cx="6097270" cy="37465"/>
            <wp:effectExtent l="0" t="0" r="0" b="635"/>
            <wp:wrapTopAndBottom/>
            <wp:docPr id="163314657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46579" name="Picture 1">
                      <a:extLst>
                        <a:ext uri="{C183D7F6-B498-43B3-948B-1728B52AA6E4}">
                          <adec:decorative xmlns:adec="http://schemas.microsoft.com/office/drawing/2017/decorative" val="1"/>
                        </a:ext>
                      </a:extLst>
                    </pic:cNvPr>
                    <pic:cNvPicPr/>
                  </pic:nvPicPr>
                  <pic:blipFill>
                    <a:blip r:embed="rId10"/>
                    <a:stretch>
                      <a:fillRect/>
                    </a:stretch>
                  </pic:blipFill>
                  <pic:spPr>
                    <a:xfrm>
                      <a:off x="0" y="0"/>
                      <a:ext cx="6097270" cy="37465"/>
                    </a:xfrm>
                    <a:prstGeom prst="rect">
                      <a:avLst/>
                    </a:prstGeom>
                  </pic:spPr>
                </pic:pic>
              </a:graphicData>
            </a:graphic>
          </wp:anchor>
        </w:drawing>
      </w:r>
      <w:r w:rsidR="00456B7A">
        <w:rPr>
          <w:noProof/>
        </w:rPr>
        <w:drawing>
          <wp:anchor distT="0" distB="0" distL="114300" distR="114300" simplePos="0" relativeHeight="251663360" behindDoc="0" locked="0" layoutInCell="1" allowOverlap="1" wp14:anchorId="055FFB61" wp14:editId="0B349131">
            <wp:simplePos x="0" y="0"/>
            <wp:positionH relativeFrom="column">
              <wp:posOffset>66675</wp:posOffset>
            </wp:positionH>
            <wp:positionV relativeFrom="paragraph">
              <wp:posOffset>209550</wp:posOffset>
            </wp:positionV>
            <wp:extent cx="6097270" cy="37465"/>
            <wp:effectExtent l="0" t="0" r="0" b="635"/>
            <wp:wrapTopAndBottom/>
            <wp:docPr id="9399951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995127" name="Picture 1">
                      <a:extLst>
                        <a:ext uri="{C183D7F6-B498-43B3-948B-1728B52AA6E4}">
                          <adec:decorative xmlns:adec="http://schemas.microsoft.com/office/drawing/2017/decorative" val="1"/>
                        </a:ext>
                      </a:extLst>
                    </pic:cNvPr>
                    <pic:cNvPicPr/>
                  </pic:nvPicPr>
                  <pic:blipFill>
                    <a:blip r:embed="rId10"/>
                    <a:stretch>
                      <a:fillRect/>
                    </a:stretch>
                  </pic:blipFill>
                  <pic:spPr>
                    <a:xfrm>
                      <a:off x="0" y="0"/>
                      <a:ext cx="6097270" cy="37465"/>
                    </a:xfrm>
                    <a:prstGeom prst="rect">
                      <a:avLst/>
                    </a:prstGeom>
                  </pic:spPr>
                </pic:pic>
              </a:graphicData>
            </a:graphic>
            <wp14:sizeRelH relativeFrom="margin">
              <wp14:pctWidth>0</wp14:pctWidth>
            </wp14:sizeRelH>
            <wp14:sizeRelV relativeFrom="margin">
              <wp14:pctHeight>0</wp14:pctHeight>
            </wp14:sizeRelV>
          </wp:anchor>
        </w:drawing>
      </w:r>
    </w:p>
    <w:p w14:paraId="75433567" w14:textId="0384004C" w:rsidR="00BF44C1" w:rsidRDefault="00BF44C1" w:rsidP="00741DD8">
      <w:pPr>
        <w:spacing w:line="310" w:lineRule="auto"/>
        <w:ind w:left="0" w:right="465"/>
        <w:rPr>
          <w:rFonts w:ascii="Atkinson Hyperlegible" w:hAnsi="Atkinson Hyperlegible"/>
          <w:sz w:val="22"/>
          <w:szCs w:val="22"/>
        </w:rPr>
      </w:pPr>
    </w:p>
    <w:sectPr w:rsidR="00BF44C1" w:rsidSect="00207FBA">
      <w:footerReference w:type="first" r:id="rId12"/>
      <w:type w:val="continuous"/>
      <w:pgSz w:w="12240" w:h="15840"/>
      <w:pgMar w:top="1134" w:right="1077" w:bottom="1276"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FBBB6" w14:textId="77777777" w:rsidR="006F075D" w:rsidRDefault="006F075D" w:rsidP="009D214F">
      <w:pPr>
        <w:spacing w:after="0" w:line="240" w:lineRule="auto"/>
      </w:pPr>
      <w:r>
        <w:separator/>
      </w:r>
    </w:p>
  </w:endnote>
  <w:endnote w:type="continuationSeparator" w:id="0">
    <w:p w14:paraId="47067A68" w14:textId="77777777" w:rsidR="006F075D" w:rsidRDefault="006F075D" w:rsidP="009D2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tkinson Hyperlegible">
    <w:panose1 w:val="00000000000000000000"/>
    <w:charset w:val="00"/>
    <w:family w:val="auto"/>
    <w:pitch w:val="variable"/>
    <w:sig w:usb0="00000027" w:usb1="00000000" w:usb2="00000000" w:usb3="00000000" w:csb0="0000008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1767" w14:textId="68E1938C" w:rsidR="00BF44C1" w:rsidRDefault="00BF44C1">
    <w:pPr>
      <w:pStyle w:val="Footer"/>
    </w:pPr>
    <w:r>
      <w:rPr>
        <w:noProof/>
      </w:rPr>
      <mc:AlternateContent>
        <mc:Choice Requires="wpg">
          <w:drawing>
            <wp:anchor distT="0" distB="0" distL="114300" distR="114300" simplePos="0" relativeHeight="251659264" behindDoc="0" locked="0" layoutInCell="1" allowOverlap="1" wp14:anchorId="30E6467D" wp14:editId="7CB017AA">
              <wp:simplePos x="0" y="0"/>
              <wp:positionH relativeFrom="column">
                <wp:posOffset>0</wp:posOffset>
              </wp:positionH>
              <wp:positionV relativeFrom="paragraph">
                <wp:posOffset>133350</wp:posOffset>
              </wp:positionV>
              <wp:extent cx="6083935" cy="210185"/>
              <wp:effectExtent l="0" t="0" r="0" b="0"/>
              <wp:wrapTopAndBottom/>
              <wp:docPr id="1323244004" name="Group 2" descr="The Government of Canada’s corporate signature, featuring a black and grey flag and the “Canada” wordmark with a flag (at the top) in black and grey."/>
              <wp:cNvGraphicFramePr/>
              <a:graphic xmlns:a="http://schemas.openxmlformats.org/drawingml/2006/main">
                <a:graphicData uri="http://schemas.microsoft.com/office/word/2010/wordprocessingGroup">
                  <wpg:wgp>
                    <wpg:cNvGrpSpPr/>
                    <wpg:grpSpPr>
                      <a:xfrm>
                        <a:off x="0" y="0"/>
                        <a:ext cx="6083935" cy="210185"/>
                        <a:chOff x="0" y="0"/>
                        <a:chExt cx="6083935" cy="210185"/>
                      </a:xfrm>
                    </wpg:grpSpPr>
                    <pic:pic xmlns:pic="http://schemas.openxmlformats.org/drawingml/2006/picture">
                      <pic:nvPicPr>
                        <pic:cNvPr id="1261011400" name="Image 17" descr="A close-up of a black text&#10;&#10;AI-generated content may be incorrect."/>
                        <pic:cNvPicPr>
                          <a:picLocks/>
                        </pic:cNvPicPr>
                      </pic:nvPicPr>
                      <pic:blipFill>
                        <a:blip r:embed="rId1" cstate="print"/>
                        <a:stretch>
                          <a:fillRect/>
                        </a:stretch>
                      </pic:blipFill>
                      <pic:spPr>
                        <a:xfrm>
                          <a:off x="0" y="47625"/>
                          <a:ext cx="1557020" cy="162560"/>
                        </a:xfrm>
                        <a:prstGeom prst="rect">
                          <a:avLst/>
                        </a:prstGeom>
                      </pic:spPr>
                    </pic:pic>
                    <pic:pic xmlns:pic="http://schemas.openxmlformats.org/drawingml/2006/picture">
                      <pic:nvPicPr>
                        <pic:cNvPr id="304819399" name="Image 18" descr="A black and grey logo&#10;&#10;AI-generated content may be incorrect."/>
                        <pic:cNvPicPr>
                          <a:picLocks/>
                        </pic:cNvPicPr>
                      </pic:nvPicPr>
                      <pic:blipFill>
                        <a:blip r:embed="rId2" cstate="print"/>
                        <a:stretch>
                          <a:fillRect/>
                        </a:stretch>
                      </pic:blipFill>
                      <pic:spPr>
                        <a:xfrm>
                          <a:off x="5229225" y="0"/>
                          <a:ext cx="854710" cy="206375"/>
                        </a:xfrm>
                        <a:prstGeom prst="rect">
                          <a:avLst/>
                        </a:prstGeom>
                      </pic:spPr>
                    </pic:pic>
                  </wpg:wgp>
                </a:graphicData>
              </a:graphic>
            </wp:anchor>
          </w:drawing>
        </mc:Choice>
        <mc:Fallback>
          <w:pict>
            <v:group w14:anchorId="1FC8BC2B" id="Group 2" o:spid="_x0000_s1026" alt="The Government of Canada’s corporate signature, featuring a black and grey flag and the “Canada” wordmark with a flag (at the top) in black and grey." style="position:absolute;margin-left:0;margin-top:10.5pt;width:479.05pt;height:16.55pt;z-index:251659264" coordsize="60839,2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alt="A close-up of a black text&#10;&#10;AI-generated content may be incorrect." style="position:absolute;top:476;width:15570;height:16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">
                <v:imagedata r:id="rId3" o:title="A close-up of a black text&#10;&#10;AI-generated content may be incorrect"/>
                <o:lock v:ext="edit" aspectratio="f"/>
              </v:shape>
              <v:shape id="Image 18" o:spid="_x0000_s1028" type="#_x0000_t75" alt="A black and grey logo&#10;&#10;AI-generated content may be incorrect." style="position:absolute;left:52292;width:8547;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">
                <v:imagedata r:id="rId4" o:title="A black and grey logo&#10;&#10;AI-generated content may be incorrect"/>
                <o:lock v:ext="edit" aspectratio="f"/>
              </v:shape>
              <w10:wrap type="topAndBottom"/>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53A25" w14:textId="77777777" w:rsidR="006F075D" w:rsidRDefault="006F075D" w:rsidP="009D214F">
      <w:pPr>
        <w:spacing w:after="0" w:line="240" w:lineRule="auto"/>
      </w:pPr>
      <w:r>
        <w:separator/>
      </w:r>
    </w:p>
  </w:footnote>
  <w:footnote w:type="continuationSeparator" w:id="0">
    <w:p w14:paraId="1EDE4DFB" w14:textId="77777777" w:rsidR="006F075D" w:rsidRDefault="006F075D" w:rsidP="009D21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763E"/>
    <w:multiLevelType w:val="hybridMultilevel"/>
    <w:tmpl w:val="6332FE30"/>
    <w:lvl w:ilvl="0" w:tplc="04090001">
      <w:start w:val="1"/>
      <w:numFmt w:val="bullet"/>
      <w:lvlText w:val=""/>
      <w:lvlJc w:val="left"/>
      <w:pPr>
        <w:ind w:left="360" w:hanging="360"/>
      </w:pPr>
      <w:rPr>
        <w:rFonts w:ascii="Symbol" w:hAnsi="Symbol" w:hint="default"/>
      </w:rPr>
    </w:lvl>
    <w:lvl w:ilvl="1" w:tplc="379CE1C0">
      <w:start w:val="1"/>
      <w:numFmt w:val="bullet"/>
      <w:lvlText w:val="-"/>
      <w:lvlJc w:val="left"/>
      <w:pPr>
        <w:ind w:left="1080" w:hanging="360"/>
      </w:pPr>
      <w:rPr>
        <w:rFonts w:ascii="Arial" w:eastAsia="Arial"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61176B"/>
    <w:multiLevelType w:val="hybridMultilevel"/>
    <w:tmpl w:val="8786C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9900A9"/>
    <w:multiLevelType w:val="hybridMultilevel"/>
    <w:tmpl w:val="8F16AB64"/>
    <w:lvl w:ilvl="0" w:tplc="0409000F">
      <w:start w:val="1"/>
      <w:numFmt w:val="decimal"/>
      <w:lvlText w:val="%1."/>
      <w:lvlJc w:val="left"/>
      <w:pPr>
        <w:ind w:left="758" w:hanging="360"/>
      </w:pPr>
      <w:rPr>
        <w:rFonts w:hint="default"/>
      </w:rPr>
    </w:lvl>
    <w:lvl w:ilvl="1" w:tplc="FFFFFFFF" w:tentative="1">
      <w:start w:val="1"/>
      <w:numFmt w:val="bullet"/>
      <w:lvlText w:val="o"/>
      <w:lvlJc w:val="left"/>
      <w:pPr>
        <w:ind w:left="1478" w:hanging="360"/>
      </w:pPr>
      <w:rPr>
        <w:rFonts w:ascii="Courier New" w:hAnsi="Courier New" w:cs="Courier New" w:hint="default"/>
      </w:rPr>
    </w:lvl>
    <w:lvl w:ilvl="2" w:tplc="FFFFFFFF" w:tentative="1">
      <w:start w:val="1"/>
      <w:numFmt w:val="bullet"/>
      <w:lvlText w:val=""/>
      <w:lvlJc w:val="left"/>
      <w:pPr>
        <w:ind w:left="2198" w:hanging="360"/>
      </w:pPr>
      <w:rPr>
        <w:rFonts w:ascii="Wingdings" w:hAnsi="Wingdings" w:hint="default"/>
      </w:rPr>
    </w:lvl>
    <w:lvl w:ilvl="3" w:tplc="FFFFFFFF" w:tentative="1">
      <w:start w:val="1"/>
      <w:numFmt w:val="bullet"/>
      <w:lvlText w:val=""/>
      <w:lvlJc w:val="left"/>
      <w:pPr>
        <w:ind w:left="2918" w:hanging="360"/>
      </w:pPr>
      <w:rPr>
        <w:rFonts w:ascii="Symbol" w:hAnsi="Symbol" w:hint="default"/>
      </w:rPr>
    </w:lvl>
    <w:lvl w:ilvl="4" w:tplc="FFFFFFFF" w:tentative="1">
      <w:start w:val="1"/>
      <w:numFmt w:val="bullet"/>
      <w:lvlText w:val="o"/>
      <w:lvlJc w:val="left"/>
      <w:pPr>
        <w:ind w:left="3638" w:hanging="360"/>
      </w:pPr>
      <w:rPr>
        <w:rFonts w:ascii="Courier New" w:hAnsi="Courier New" w:cs="Courier New" w:hint="default"/>
      </w:rPr>
    </w:lvl>
    <w:lvl w:ilvl="5" w:tplc="FFFFFFFF" w:tentative="1">
      <w:start w:val="1"/>
      <w:numFmt w:val="bullet"/>
      <w:lvlText w:val=""/>
      <w:lvlJc w:val="left"/>
      <w:pPr>
        <w:ind w:left="4358" w:hanging="360"/>
      </w:pPr>
      <w:rPr>
        <w:rFonts w:ascii="Wingdings" w:hAnsi="Wingdings" w:hint="default"/>
      </w:rPr>
    </w:lvl>
    <w:lvl w:ilvl="6" w:tplc="FFFFFFFF" w:tentative="1">
      <w:start w:val="1"/>
      <w:numFmt w:val="bullet"/>
      <w:lvlText w:val=""/>
      <w:lvlJc w:val="left"/>
      <w:pPr>
        <w:ind w:left="5078" w:hanging="360"/>
      </w:pPr>
      <w:rPr>
        <w:rFonts w:ascii="Symbol" w:hAnsi="Symbol" w:hint="default"/>
      </w:rPr>
    </w:lvl>
    <w:lvl w:ilvl="7" w:tplc="FFFFFFFF" w:tentative="1">
      <w:start w:val="1"/>
      <w:numFmt w:val="bullet"/>
      <w:lvlText w:val="o"/>
      <w:lvlJc w:val="left"/>
      <w:pPr>
        <w:ind w:left="5798" w:hanging="360"/>
      </w:pPr>
      <w:rPr>
        <w:rFonts w:ascii="Courier New" w:hAnsi="Courier New" w:cs="Courier New" w:hint="default"/>
      </w:rPr>
    </w:lvl>
    <w:lvl w:ilvl="8" w:tplc="FFFFFFFF" w:tentative="1">
      <w:start w:val="1"/>
      <w:numFmt w:val="bullet"/>
      <w:lvlText w:val=""/>
      <w:lvlJc w:val="left"/>
      <w:pPr>
        <w:ind w:left="6518" w:hanging="360"/>
      </w:pPr>
      <w:rPr>
        <w:rFonts w:ascii="Wingdings" w:hAnsi="Wingdings" w:hint="default"/>
      </w:rPr>
    </w:lvl>
  </w:abstractNum>
  <w:abstractNum w:abstractNumId="3" w15:restartNumberingAfterBreak="0">
    <w:nsid w:val="349F06F4"/>
    <w:multiLevelType w:val="hybridMultilevel"/>
    <w:tmpl w:val="18C0BE66"/>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 w15:restartNumberingAfterBreak="0">
    <w:nsid w:val="3D790615"/>
    <w:multiLevelType w:val="hybridMultilevel"/>
    <w:tmpl w:val="0E509508"/>
    <w:lvl w:ilvl="0" w:tplc="04090001">
      <w:start w:val="1"/>
      <w:numFmt w:val="bullet"/>
      <w:lvlText w:val=""/>
      <w:lvlJc w:val="left"/>
      <w:pPr>
        <w:ind w:left="758" w:hanging="360"/>
      </w:pPr>
      <w:rPr>
        <w:rFonts w:ascii="Symbol" w:hAnsi="Symbol" w:hint="default"/>
      </w:rPr>
    </w:lvl>
    <w:lvl w:ilvl="1" w:tplc="04090003">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5" w15:restartNumberingAfterBreak="0">
    <w:nsid w:val="45D70259"/>
    <w:multiLevelType w:val="hybridMultilevel"/>
    <w:tmpl w:val="5BAC5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401C73"/>
    <w:multiLevelType w:val="hybridMultilevel"/>
    <w:tmpl w:val="88CC8C1C"/>
    <w:lvl w:ilvl="0" w:tplc="FFFFFFFF">
      <w:start w:val="1"/>
      <w:numFmt w:val="bullet"/>
      <w:lvlText w:val=""/>
      <w:lvlJc w:val="left"/>
      <w:pPr>
        <w:ind w:left="411" w:hanging="360"/>
      </w:pPr>
      <w:rPr>
        <w:rFonts w:ascii="Symbol" w:hAnsi="Symbol" w:hint="default"/>
      </w:rPr>
    </w:lvl>
    <w:lvl w:ilvl="1" w:tplc="10090003">
      <w:start w:val="1"/>
      <w:numFmt w:val="bullet"/>
      <w:lvlText w:val="o"/>
      <w:lvlJc w:val="left"/>
      <w:pPr>
        <w:ind w:left="1131" w:hanging="360"/>
      </w:pPr>
      <w:rPr>
        <w:rFonts w:ascii="Courier New" w:hAnsi="Courier New" w:cs="Courier New" w:hint="default"/>
      </w:rPr>
    </w:lvl>
    <w:lvl w:ilvl="2" w:tplc="FFFFFFFF" w:tentative="1">
      <w:start w:val="1"/>
      <w:numFmt w:val="bullet"/>
      <w:lvlText w:val=""/>
      <w:lvlJc w:val="left"/>
      <w:pPr>
        <w:ind w:left="1851" w:hanging="360"/>
      </w:pPr>
      <w:rPr>
        <w:rFonts w:ascii="Wingdings" w:hAnsi="Wingdings" w:hint="default"/>
      </w:rPr>
    </w:lvl>
    <w:lvl w:ilvl="3" w:tplc="FFFFFFFF" w:tentative="1">
      <w:start w:val="1"/>
      <w:numFmt w:val="bullet"/>
      <w:lvlText w:val=""/>
      <w:lvlJc w:val="left"/>
      <w:pPr>
        <w:ind w:left="2571" w:hanging="360"/>
      </w:pPr>
      <w:rPr>
        <w:rFonts w:ascii="Symbol" w:hAnsi="Symbol" w:hint="default"/>
      </w:rPr>
    </w:lvl>
    <w:lvl w:ilvl="4" w:tplc="FFFFFFFF" w:tentative="1">
      <w:start w:val="1"/>
      <w:numFmt w:val="bullet"/>
      <w:lvlText w:val="o"/>
      <w:lvlJc w:val="left"/>
      <w:pPr>
        <w:ind w:left="3291" w:hanging="360"/>
      </w:pPr>
      <w:rPr>
        <w:rFonts w:ascii="Courier New" w:hAnsi="Courier New" w:cs="Courier New" w:hint="default"/>
      </w:rPr>
    </w:lvl>
    <w:lvl w:ilvl="5" w:tplc="FFFFFFFF" w:tentative="1">
      <w:start w:val="1"/>
      <w:numFmt w:val="bullet"/>
      <w:lvlText w:val=""/>
      <w:lvlJc w:val="left"/>
      <w:pPr>
        <w:ind w:left="4011" w:hanging="360"/>
      </w:pPr>
      <w:rPr>
        <w:rFonts w:ascii="Wingdings" w:hAnsi="Wingdings" w:hint="default"/>
      </w:rPr>
    </w:lvl>
    <w:lvl w:ilvl="6" w:tplc="FFFFFFFF" w:tentative="1">
      <w:start w:val="1"/>
      <w:numFmt w:val="bullet"/>
      <w:lvlText w:val=""/>
      <w:lvlJc w:val="left"/>
      <w:pPr>
        <w:ind w:left="4731" w:hanging="360"/>
      </w:pPr>
      <w:rPr>
        <w:rFonts w:ascii="Symbol" w:hAnsi="Symbol" w:hint="default"/>
      </w:rPr>
    </w:lvl>
    <w:lvl w:ilvl="7" w:tplc="FFFFFFFF" w:tentative="1">
      <w:start w:val="1"/>
      <w:numFmt w:val="bullet"/>
      <w:lvlText w:val="o"/>
      <w:lvlJc w:val="left"/>
      <w:pPr>
        <w:ind w:left="5451" w:hanging="360"/>
      </w:pPr>
      <w:rPr>
        <w:rFonts w:ascii="Courier New" w:hAnsi="Courier New" w:cs="Courier New" w:hint="default"/>
      </w:rPr>
    </w:lvl>
    <w:lvl w:ilvl="8" w:tplc="FFFFFFFF" w:tentative="1">
      <w:start w:val="1"/>
      <w:numFmt w:val="bullet"/>
      <w:lvlText w:val=""/>
      <w:lvlJc w:val="left"/>
      <w:pPr>
        <w:ind w:left="6171" w:hanging="360"/>
      </w:pPr>
      <w:rPr>
        <w:rFonts w:ascii="Wingdings" w:hAnsi="Wingdings" w:hint="default"/>
      </w:rPr>
    </w:lvl>
  </w:abstractNum>
  <w:abstractNum w:abstractNumId="7" w15:restartNumberingAfterBreak="0">
    <w:nsid w:val="64931EE7"/>
    <w:multiLevelType w:val="hybridMultilevel"/>
    <w:tmpl w:val="5BC06610"/>
    <w:lvl w:ilvl="0" w:tplc="52C495E4">
      <w:start w:val="3"/>
      <w:numFmt w:val="decimal"/>
      <w:lvlText w:val="%1."/>
      <w:lvlJc w:val="left"/>
      <w:pPr>
        <w:ind w:left="792" w:hanging="360"/>
      </w:pPr>
      <w:rPr>
        <w:rFonts w:hint="default"/>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8" w15:restartNumberingAfterBreak="0">
    <w:nsid w:val="6D302C78"/>
    <w:multiLevelType w:val="hybridMultilevel"/>
    <w:tmpl w:val="570AAB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D683DD1"/>
    <w:multiLevelType w:val="hybridMultilevel"/>
    <w:tmpl w:val="E19A78AC"/>
    <w:lvl w:ilvl="0" w:tplc="DE609B30">
      <w:start w:val="1"/>
      <w:numFmt w:val="bullet"/>
      <w:lvlText w:val=""/>
      <w:lvlJc w:val="left"/>
      <w:pPr>
        <w:ind w:left="720" w:hanging="360"/>
      </w:pPr>
      <w:rPr>
        <w:rFonts w:ascii="Symbol" w:hAnsi="Symbol" w:hint="default"/>
      </w:rPr>
    </w:lvl>
    <w:lvl w:ilvl="1" w:tplc="F10CEF44">
      <w:start w:val="1"/>
      <w:numFmt w:val="bullet"/>
      <w:lvlText w:val="o"/>
      <w:lvlJc w:val="left"/>
      <w:pPr>
        <w:ind w:left="1440" w:hanging="360"/>
      </w:pPr>
      <w:rPr>
        <w:rFonts w:ascii="Courier New" w:hAnsi="Courier New" w:hint="default"/>
      </w:rPr>
    </w:lvl>
    <w:lvl w:ilvl="2" w:tplc="AB3EDD68">
      <w:start w:val="1"/>
      <w:numFmt w:val="bullet"/>
      <w:lvlText w:val=""/>
      <w:lvlJc w:val="left"/>
      <w:pPr>
        <w:ind w:left="2160" w:hanging="360"/>
      </w:pPr>
      <w:rPr>
        <w:rFonts w:ascii="Wingdings" w:hAnsi="Wingdings" w:hint="default"/>
      </w:rPr>
    </w:lvl>
    <w:lvl w:ilvl="3" w:tplc="8996C768">
      <w:start w:val="1"/>
      <w:numFmt w:val="bullet"/>
      <w:lvlText w:val=""/>
      <w:lvlJc w:val="left"/>
      <w:pPr>
        <w:ind w:left="2880" w:hanging="360"/>
      </w:pPr>
      <w:rPr>
        <w:rFonts w:ascii="Symbol" w:hAnsi="Symbol" w:hint="default"/>
      </w:rPr>
    </w:lvl>
    <w:lvl w:ilvl="4" w:tplc="9B8CCD18">
      <w:start w:val="1"/>
      <w:numFmt w:val="bullet"/>
      <w:lvlText w:val="o"/>
      <w:lvlJc w:val="left"/>
      <w:pPr>
        <w:ind w:left="3600" w:hanging="360"/>
      </w:pPr>
      <w:rPr>
        <w:rFonts w:ascii="Courier New" w:hAnsi="Courier New" w:hint="default"/>
      </w:rPr>
    </w:lvl>
    <w:lvl w:ilvl="5" w:tplc="B164DE42">
      <w:start w:val="1"/>
      <w:numFmt w:val="bullet"/>
      <w:lvlText w:val=""/>
      <w:lvlJc w:val="left"/>
      <w:pPr>
        <w:ind w:left="4320" w:hanging="360"/>
      </w:pPr>
      <w:rPr>
        <w:rFonts w:ascii="Wingdings" w:hAnsi="Wingdings" w:hint="default"/>
      </w:rPr>
    </w:lvl>
    <w:lvl w:ilvl="6" w:tplc="319C8496">
      <w:start w:val="1"/>
      <w:numFmt w:val="bullet"/>
      <w:lvlText w:val=""/>
      <w:lvlJc w:val="left"/>
      <w:pPr>
        <w:ind w:left="5040" w:hanging="360"/>
      </w:pPr>
      <w:rPr>
        <w:rFonts w:ascii="Symbol" w:hAnsi="Symbol" w:hint="default"/>
      </w:rPr>
    </w:lvl>
    <w:lvl w:ilvl="7" w:tplc="E4B462A4">
      <w:start w:val="1"/>
      <w:numFmt w:val="bullet"/>
      <w:lvlText w:val="o"/>
      <w:lvlJc w:val="left"/>
      <w:pPr>
        <w:ind w:left="5760" w:hanging="360"/>
      </w:pPr>
      <w:rPr>
        <w:rFonts w:ascii="Courier New" w:hAnsi="Courier New" w:hint="default"/>
      </w:rPr>
    </w:lvl>
    <w:lvl w:ilvl="8" w:tplc="A356B2DA">
      <w:start w:val="1"/>
      <w:numFmt w:val="bullet"/>
      <w:lvlText w:val=""/>
      <w:lvlJc w:val="left"/>
      <w:pPr>
        <w:ind w:left="6480" w:hanging="360"/>
      </w:pPr>
      <w:rPr>
        <w:rFonts w:ascii="Wingdings" w:hAnsi="Wingdings" w:hint="default"/>
      </w:rPr>
    </w:lvl>
  </w:abstractNum>
  <w:abstractNum w:abstractNumId="10" w15:restartNumberingAfterBreak="0">
    <w:nsid w:val="6F525EA8"/>
    <w:multiLevelType w:val="hybridMultilevel"/>
    <w:tmpl w:val="B02652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797E8C"/>
    <w:multiLevelType w:val="multilevel"/>
    <w:tmpl w:val="426A3F82"/>
    <w:lvl w:ilvl="0">
      <w:start w:val="1"/>
      <w:numFmt w:val="decimal"/>
      <w:lvlText w:val="%1."/>
      <w:lvlJc w:val="left"/>
      <w:pPr>
        <w:ind w:left="853" w:hanging="360"/>
      </w:pPr>
      <w:rPr>
        <w:rFonts w:ascii="Arial" w:hAnsi="Arial" w:cs="Arial" w:hint="default"/>
        <w:sz w:val="20"/>
        <w:szCs w:val="20"/>
        <w:u w:val="none"/>
      </w:rPr>
    </w:lvl>
    <w:lvl w:ilvl="1">
      <w:start w:val="1"/>
      <w:numFmt w:val="lowerLetter"/>
      <w:lvlText w:val="%2."/>
      <w:lvlJc w:val="left"/>
      <w:pPr>
        <w:ind w:left="1573" w:hanging="360"/>
      </w:pPr>
      <w:rPr>
        <w:u w:val="none"/>
      </w:rPr>
    </w:lvl>
    <w:lvl w:ilvl="2">
      <w:start w:val="1"/>
      <w:numFmt w:val="lowerRoman"/>
      <w:lvlText w:val="%3."/>
      <w:lvlJc w:val="right"/>
      <w:pPr>
        <w:ind w:left="2293" w:hanging="360"/>
      </w:pPr>
      <w:rPr>
        <w:u w:val="none"/>
      </w:rPr>
    </w:lvl>
    <w:lvl w:ilvl="3">
      <w:start w:val="1"/>
      <w:numFmt w:val="decimal"/>
      <w:lvlText w:val="%4."/>
      <w:lvlJc w:val="left"/>
      <w:pPr>
        <w:ind w:left="3013" w:hanging="360"/>
      </w:pPr>
      <w:rPr>
        <w:u w:val="none"/>
      </w:rPr>
    </w:lvl>
    <w:lvl w:ilvl="4">
      <w:start w:val="1"/>
      <w:numFmt w:val="lowerLetter"/>
      <w:lvlText w:val="%5."/>
      <w:lvlJc w:val="left"/>
      <w:pPr>
        <w:ind w:left="3733" w:hanging="360"/>
      </w:pPr>
      <w:rPr>
        <w:u w:val="none"/>
      </w:rPr>
    </w:lvl>
    <w:lvl w:ilvl="5">
      <w:start w:val="1"/>
      <w:numFmt w:val="lowerRoman"/>
      <w:lvlText w:val="%6."/>
      <w:lvlJc w:val="right"/>
      <w:pPr>
        <w:ind w:left="4453" w:hanging="360"/>
      </w:pPr>
      <w:rPr>
        <w:u w:val="none"/>
      </w:rPr>
    </w:lvl>
    <w:lvl w:ilvl="6">
      <w:start w:val="1"/>
      <w:numFmt w:val="decimal"/>
      <w:lvlText w:val="%7."/>
      <w:lvlJc w:val="left"/>
      <w:pPr>
        <w:ind w:left="5173" w:hanging="360"/>
      </w:pPr>
      <w:rPr>
        <w:u w:val="none"/>
      </w:rPr>
    </w:lvl>
    <w:lvl w:ilvl="7">
      <w:start w:val="1"/>
      <w:numFmt w:val="lowerLetter"/>
      <w:lvlText w:val="%8."/>
      <w:lvlJc w:val="left"/>
      <w:pPr>
        <w:ind w:left="5893" w:hanging="360"/>
      </w:pPr>
      <w:rPr>
        <w:u w:val="none"/>
      </w:rPr>
    </w:lvl>
    <w:lvl w:ilvl="8">
      <w:start w:val="1"/>
      <w:numFmt w:val="lowerRoman"/>
      <w:lvlText w:val="%9."/>
      <w:lvlJc w:val="right"/>
      <w:pPr>
        <w:ind w:left="6613" w:hanging="360"/>
      </w:pPr>
      <w:rPr>
        <w:u w:val="none"/>
      </w:rPr>
    </w:lvl>
  </w:abstractNum>
  <w:abstractNum w:abstractNumId="12" w15:restartNumberingAfterBreak="0">
    <w:nsid w:val="751C017F"/>
    <w:multiLevelType w:val="hybridMultilevel"/>
    <w:tmpl w:val="2334F5F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75382555"/>
    <w:multiLevelType w:val="hybridMultilevel"/>
    <w:tmpl w:val="597EBC58"/>
    <w:lvl w:ilvl="0" w:tplc="129C3352">
      <w:start w:val="1"/>
      <w:numFmt w:val="bullet"/>
      <w:lvlText w:val="·"/>
      <w:lvlJc w:val="left"/>
      <w:pPr>
        <w:ind w:left="75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5E85C80">
      <w:start w:val="1"/>
      <w:numFmt w:val="bullet"/>
      <w:lvlText w:val="o"/>
      <w:lvlJc w:val="left"/>
      <w:pPr>
        <w:ind w:left="147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00A3414">
      <w:start w:val="1"/>
      <w:numFmt w:val="bullet"/>
      <w:lvlText w:val="▪"/>
      <w:lvlJc w:val="left"/>
      <w:pPr>
        <w:ind w:left="219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B4D2BC">
      <w:start w:val="1"/>
      <w:numFmt w:val="bullet"/>
      <w:lvlText w:val="·"/>
      <w:lvlJc w:val="left"/>
      <w:pPr>
        <w:ind w:left="291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FDEF554">
      <w:start w:val="1"/>
      <w:numFmt w:val="bullet"/>
      <w:lvlText w:val="o"/>
      <w:lvlJc w:val="left"/>
      <w:pPr>
        <w:ind w:left="363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827F24">
      <w:start w:val="1"/>
      <w:numFmt w:val="bullet"/>
      <w:lvlText w:val="▪"/>
      <w:lvlJc w:val="left"/>
      <w:pPr>
        <w:ind w:left="435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C03134">
      <w:start w:val="1"/>
      <w:numFmt w:val="bullet"/>
      <w:lvlText w:val="·"/>
      <w:lvlJc w:val="left"/>
      <w:pPr>
        <w:ind w:left="507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3D40560">
      <w:start w:val="1"/>
      <w:numFmt w:val="bullet"/>
      <w:lvlText w:val="o"/>
      <w:lvlJc w:val="left"/>
      <w:pPr>
        <w:ind w:left="579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56A8A2">
      <w:start w:val="1"/>
      <w:numFmt w:val="bullet"/>
      <w:lvlText w:val="▪"/>
      <w:lvlJc w:val="left"/>
      <w:pPr>
        <w:ind w:left="65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63A71A8"/>
    <w:multiLevelType w:val="hybridMultilevel"/>
    <w:tmpl w:val="FB36F0BC"/>
    <w:lvl w:ilvl="0" w:tplc="079C43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918CA4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B326FA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C0F5C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EAB37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9485B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2C4F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FE6BF4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C5464A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22524268">
    <w:abstractNumId w:val="2"/>
  </w:num>
  <w:num w:numId="2" w16cid:durableId="578177309">
    <w:abstractNumId w:val="3"/>
  </w:num>
  <w:num w:numId="3" w16cid:durableId="531118289">
    <w:abstractNumId w:val="8"/>
  </w:num>
  <w:num w:numId="4" w16cid:durableId="2014338355">
    <w:abstractNumId w:val="9"/>
  </w:num>
  <w:num w:numId="5" w16cid:durableId="241917494">
    <w:abstractNumId w:val="12"/>
  </w:num>
  <w:num w:numId="6" w16cid:durableId="396052036">
    <w:abstractNumId w:val="7"/>
  </w:num>
  <w:num w:numId="7" w16cid:durableId="705372375">
    <w:abstractNumId w:val="0"/>
  </w:num>
  <w:num w:numId="8" w16cid:durableId="1177378034">
    <w:abstractNumId w:val="10"/>
  </w:num>
  <w:num w:numId="9" w16cid:durableId="321201555">
    <w:abstractNumId w:val="4"/>
  </w:num>
  <w:num w:numId="10" w16cid:durableId="1152915799">
    <w:abstractNumId w:val="5"/>
  </w:num>
  <w:num w:numId="11" w16cid:durableId="578369584">
    <w:abstractNumId w:val="6"/>
  </w:num>
  <w:num w:numId="12" w16cid:durableId="1426422251">
    <w:abstractNumId w:val="1"/>
  </w:num>
  <w:num w:numId="13" w16cid:durableId="1165588794">
    <w:abstractNumId w:val="13"/>
  </w:num>
  <w:num w:numId="14" w16cid:durableId="524371998">
    <w:abstractNumId w:val="14"/>
  </w:num>
  <w:num w:numId="15" w16cid:durableId="4147157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ocumentProtection w:edit="readOnly" w:enforcement="1" w:cryptProviderType="rsaAES" w:cryptAlgorithmClass="hash" w:cryptAlgorithmType="typeAny" w:cryptAlgorithmSid="14" w:cryptSpinCount="100000" w:hash="OJTB5B+AO+ZtuoWRMWTJr9NAGuCb3eZr3jHibudm1oEQTFd2PEKOG/Vq9r7ry4bvgqSw6IGttr2F1kNVOI28RQ==" w:salt="OBYRzC1+eAwmWZPLwlOk+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14F"/>
    <w:rsid w:val="00007015"/>
    <w:rsid w:val="000A0C5F"/>
    <w:rsid w:val="000A3640"/>
    <w:rsid w:val="0013170A"/>
    <w:rsid w:val="00165A80"/>
    <w:rsid w:val="00183537"/>
    <w:rsid w:val="001A5136"/>
    <w:rsid w:val="001B63ED"/>
    <w:rsid w:val="001C3E15"/>
    <w:rsid w:val="001C445F"/>
    <w:rsid w:val="00207FBA"/>
    <w:rsid w:val="00215487"/>
    <w:rsid w:val="00231CF8"/>
    <w:rsid w:val="002A6B15"/>
    <w:rsid w:val="002A75ED"/>
    <w:rsid w:val="002B43AA"/>
    <w:rsid w:val="002B7578"/>
    <w:rsid w:val="002D5F24"/>
    <w:rsid w:val="0038051B"/>
    <w:rsid w:val="00390C1D"/>
    <w:rsid w:val="003B315D"/>
    <w:rsid w:val="003C71DF"/>
    <w:rsid w:val="00403B50"/>
    <w:rsid w:val="004155FB"/>
    <w:rsid w:val="00456B7A"/>
    <w:rsid w:val="004F0C6B"/>
    <w:rsid w:val="00555E72"/>
    <w:rsid w:val="0056756D"/>
    <w:rsid w:val="005C5206"/>
    <w:rsid w:val="006116F9"/>
    <w:rsid w:val="00644546"/>
    <w:rsid w:val="00654E0F"/>
    <w:rsid w:val="006F075D"/>
    <w:rsid w:val="00741DD8"/>
    <w:rsid w:val="00772607"/>
    <w:rsid w:val="007803FF"/>
    <w:rsid w:val="007B5A67"/>
    <w:rsid w:val="007D27C8"/>
    <w:rsid w:val="007D5E94"/>
    <w:rsid w:val="007D666B"/>
    <w:rsid w:val="00855C0A"/>
    <w:rsid w:val="0088113C"/>
    <w:rsid w:val="0088405A"/>
    <w:rsid w:val="0093359E"/>
    <w:rsid w:val="00935F03"/>
    <w:rsid w:val="00946D21"/>
    <w:rsid w:val="009523C8"/>
    <w:rsid w:val="00996206"/>
    <w:rsid w:val="009A3692"/>
    <w:rsid w:val="009C6D2A"/>
    <w:rsid w:val="009D214F"/>
    <w:rsid w:val="009F1853"/>
    <w:rsid w:val="00A07081"/>
    <w:rsid w:val="00A3168A"/>
    <w:rsid w:val="00A43D9B"/>
    <w:rsid w:val="00A473A7"/>
    <w:rsid w:val="00A6431A"/>
    <w:rsid w:val="00AC3EDC"/>
    <w:rsid w:val="00AF7EF3"/>
    <w:rsid w:val="00B14525"/>
    <w:rsid w:val="00B356E7"/>
    <w:rsid w:val="00B85535"/>
    <w:rsid w:val="00BE1C50"/>
    <w:rsid w:val="00BE6F62"/>
    <w:rsid w:val="00BF44C1"/>
    <w:rsid w:val="00C416EB"/>
    <w:rsid w:val="00C6284A"/>
    <w:rsid w:val="00C7699A"/>
    <w:rsid w:val="00C97A1A"/>
    <w:rsid w:val="00D05DE2"/>
    <w:rsid w:val="00DB34B1"/>
    <w:rsid w:val="00E072C4"/>
    <w:rsid w:val="00E16D42"/>
    <w:rsid w:val="00E2395A"/>
    <w:rsid w:val="00E259B6"/>
    <w:rsid w:val="00E52F16"/>
    <w:rsid w:val="00E562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1877C"/>
  <w15:chartTrackingRefBased/>
  <w15:docId w15:val="{E7474A5C-3BDE-424A-8670-5FE6860F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kinson Hyperlegible" w:eastAsiaTheme="minorHAnsi" w:hAnsi="Atkinson Hyperlegible" w:cstheme="minorBidi"/>
        <w:kern w:val="2"/>
        <w:sz w:val="22"/>
        <w:szCs w:val="22"/>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14F"/>
    <w:pPr>
      <w:spacing w:after="254" w:line="309" w:lineRule="auto"/>
      <w:ind w:left="48" w:right="464" w:hanging="10"/>
    </w:pPr>
    <w:rPr>
      <w:rFonts w:ascii="Arial" w:eastAsia="Arial" w:hAnsi="Arial" w:cs="Arial"/>
      <w:color w:val="181717"/>
      <w:sz w:val="18"/>
      <w:szCs w:val="24"/>
      <w:lang w:val="en-US" w:bidi="en-US"/>
    </w:rPr>
  </w:style>
  <w:style w:type="paragraph" w:styleId="Heading1">
    <w:name w:val="heading 1"/>
    <w:basedOn w:val="Normal"/>
    <w:next w:val="Normal"/>
    <w:link w:val="Heading1Char"/>
    <w:uiPriority w:val="9"/>
    <w:qFormat/>
    <w:rsid w:val="009D214F"/>
    <w:pPr>
      <w:keepNext/>
      <w:keepLines/>
      <w:spacing w:before="360" w:after="80" w:line="278" w:lineRule="auto"/>
      <w:ind w:left="0" w:right="0" w:firstLine="0"/>
      <w:outlineLvl w:val="0"/>
    </w:pPr>
    <w:rPr>
      <w:rFonts w:asciiTheme="majorHAnsi" w:eastAsiaTheme="majorEastAsia" w:hAnsiTheme="majorHAnsi" w:cstheme="majorBidi"/>
      <w:color w:val="0F4761" w:themeColor="accent1" w:themeShade="BF"/>
      <w:sz w:val="40"/>
      <w:szCs w:val="40"/>
      <w:lang w:val="en-CA" w:bidi="ar-SA"/>
    </w:rPr>
  </w:style>
  <w:style w:type="paragraph" w:styleId="Heading2">
    <w:name w:val="heading 2"/>
    <w:basedOn w:val="Normal"/>
    <w:next w:val="Normal"/>
    <w:link w:val="Heading2Char"/>
    <w:uiPriority w:val="9"/>
    <w:semiHidden/>
    <w:unhideWhenUsed/>
    <w:qFormat/>
    <w:rsid w:val="009D214F"/>
    <w:pPr>
      <w:keepNext/>
      <w:keepLines/>
      <w:spacing w:before="160" w:after="80" w:line="278" w:lineRule="auto"/>
      <w:ind w:left="0" w:right="0" w:firstLine="0"/>
      <w:outlineLvl w:val="1"/>
    </w:pPr>
    <w:rPr>
      <w:rFonts w:asciiTheme="majorHAnsi" w:eastAsiaTheme="majorEastAsia" w:hAnsiTheme="majorHAnsi" w:cstheme="majorBidi"/>
      <w:color w:val="0F4761" w:themeColor="accent1" w:themeShade="BF"/>
      <w:sz w:val="32"/>
      <w:szCs w:val="32"/>
      <w:lang w:val="en-CA" w:bidi="ar-SA"/>
    </w:rPr>
  </w:style>
  <w:style w:type="paragraph" w:styleId="Heading3">
    <w:name w:val="heading 3"/>
    <w:basedOn w:val="Normal"/>
    <w:next w:val="Normal"/>
    <w:link w:val="Heading3Char"/>
    <w:uiPriority w:val="9"/>
    <w:semiHidden/>
    <w:unhideWhenUsed/>
    <w:qFormat/>
    <w:rsid w:val="009D214F"/>
    <w:pPr>
      <w:keepNext/>
      <w:keepLines/>
      <w:spacing w:before="160" w:after="80" w:line="278" w:lineRule="auto"/>
      <w:ind w:left="0" w:right="0" w:firstLine="0"/>
      <w:outlineLvl w:val="2"/>
    </w:pPr>
    <w:rPr>
      <w:rFonts w:asciiTheme="minorHAnsi" w:eastAsiaTheme="majorEastAsia" w:hAnsiTheme="minorHAnsi" w:cstheme="majorBidi"/>
      <w:color w:val="0F4761" w:themeColor="accent1" w:themeShade="BF"/>
      <w:sz w:val="28"/>
      <w:szCs w:val="28"/>
      <w:lang w:val="en-CA" w:bidi="ar-SA"/>
    </w:rPr>
  </w:style>
  <w:style w:type="paragraph" w:styleId="Heading4">
    <w:name w:val="heading 4"/>
    <w:basedOn w:val="Normal"/>
    <w:next w:val="Normal"/>
    <w:link w:val="Heading4Char"/>
    <w:uiPriority w:val="9"/>
    <w:semiHidden/>
    <w:unhideWhenUsed/>
    <w:qFormat/>
    <w:rsid w:val="009D214F"/>
    <w:pPr>
      <w:keepNext/>
      <w:keepLines/>
      <w:spacing w:before="80" w:after="40" w:line="278" w:lineRule="auto"/>
      <w:ind w:left="0" w:right="0" w:firstLine="0"/>
      <w:outlineLvl w:val="3"/>
    </w:pPr>
    <w:rPr>
      <w:rFonts w:asciiTheme="minorHAnsi" w:eastAsiaTheme="majorEastAsia" w:hAnsiTheme="minorHAnsi" w:cstheme="majorBidi"/>
      <w:i/>
      <w:iCs/>
      <w:color w:val="0F4761" w:themeColor="accent1" w:themeShade="BF"/>
      <w:sz w:val="22"/>
      <w:szCs w:val="22"/>
      <w:lang w:val="en-CA" w:bidi="ar-SA"/>
    </w:rPr>
  </w:style>
  <w:style w:type="paragraph" w:styleId="Heading5">
    <w:name w:val="heading 5"/>
    <w:basedOn w:val="Normal"/>
    <w:next w:val="Normal"/>
    <w:link w:val="Heading5Char"/>
    <w:uiPriority w:val="9"/>
    <w:semiHidden/>
    <w:unhideWhenUsed/>
    <w:qFormat/>
    <w:rsid w:val="009D214F"/>
    <w:pPr>
      <w:keepNext/>
      <w:keepLines/>
      <w:spacing w:before="80" w:after="40" w:line="278" w:lineRule="auto"/>
      <w:ind w:left="0" w:right="0" w:firstLine="0"/>
      <w:outlineLvl w:val="4"/>
    </w:pPr>
    <w:rPr>
      <w:rFonts w:asciiTheme="minorHAnsi" w:eastAsiaTheme="majorEastAsia" w:hAnsiTheme="minorHAnsi" w:cstheme="majorBidi"/>
      <w:color w:val="0F4761" w:themeColor="accent1" w:themeShade="BF"/>
      <w:sz w:val="22"/>
      <w:szCs w:val="22"/>
      <w:lang w:val="en-CA" w:bidi="ar-SA"/>
    </w:rPr>
  </w:style>
  <w:style w:type="paragraph" w:styleId="Heading6">
    <w:name w:val="heading 6"/>
    <w:basedOn w:val="Normal"/>
    <w:next w:val="Normal"/>
    <w:link w:val="Heading6Char"/>
    <w:uiPriority w:val="9"/>
    <w:semiHidden/>
    <w:unhideWhenUsed/>
    <w:qFormat/>
    <w:rsid w:val="009D214F"/>
    <w:pPr>
      <w:keepNext/>
      <w:keepLines/>
      <w:spacing w:before="40" w:after="0" w:line="278" w:lineRule="auto"/>
      <w:ind w:left="0" w:right="0" w:firstLine="0"/>
      <w:outlineLvl w:val="5"/>
    </w:pPr>
    <w:rPr>
      <w:rFonts w:asciiTheme="minorHAnsi" w:eastAsiaTheme="majorEastAsia" w:hAnsiTheme="minorHAnsi" w:cstheme="majorBidi"/>
      <w:i/>
      <w:iCs/>
      <w:color w:val="595959" w:themeColor="text1" w:themeTint="A6"/>
      <w:sz w:val="22"/>
      <w:szCs w:val="22"/>
      <w:lang w:val="en-CA" w:bidi="ar-SA"/>
    </w:rPr>
  </w:style>
  <w:style w:type="paragraph" w:styleId="Heading7">
    <w:name w:val="heading 7"/>
    <w:basedOn w:val="Normal"/>
    <w:next w:val="Normal"/>
    <w:link w:val="Heading7Char"/>
    <w:uiPriority w:val="9"/>
    <w:semiHidden/>
    <w:unhideWhenUsed/>
    <w:qFormat/>
    <w:rsid w:val="009D214F"/>
    <w:pPr>
      <w:keepNext/>
      <w:keepLines/>
      <w:spacing w:before="40" w:after="0" w:line="278" w:lineRule="auto"/>
      <w:ind w:left="0" w:right="0" w:firstLine="0"/>
      <w:outlineLvl w:val="6"/>
    </w:pPr>
    <w:rPr>
      <w:rFonts w:asciiTheme="minorHAnsi" w:eastAsiaTheme="majorEastAsia" w:hAnsiTheme="minorHAnsi" w:cstheme="majorBidi"/>
      <w:color w:val="595959" w:themeColor="text1" w:themeTint="A6"/>
      <w:sz w:val="22"/>
      <w:szCs w:val="22"/>
      <w:lang w:val="en-CA" w:bidi="ar-SA"/>
    </w:rPr>
  </w:style>
  <w:style w:type="paragraph" w:styleId="Heading8">
    <w:name w:val="heading 8"/>
    <w:basedOn w:val="Normal"/>
    <w:next w:val="Normal"/>
    <w:link w:val="Heading8Char"/>
    <w:uiPriority w:val="9"/>
    <w:semiHidden/>
    <w:unhideWhenUsed/>
    <w:qFormat/>
    <w:rsid w:val="009D214F"/>
    <w:pPr>
      <w:keepNext/>
      <w:keepLines/>
      <w:spacing w:after="0" w:line="278" w:lineRule="auto"/>
      <w:ind w:left="0" w:right="0" w:firstLine="0"/>
      <w:outlineLvl w:val="7"/>
    </w:pPr>
    <w:rPr>
      <w:rFonts w:asciiTheme="minorHAnsi" w:eastAsiaTheme="majorEastAsia" w:hAnsiTheme="minorHAnsi" w:cstheme="majorBidi"/>
      <w:i/>
      <w:iCs/>
      <w:color w:val="272727" w:themeColor="text1" w:themeTint="D8"/>
      <w:sz w:val="22"/>
      <w:szCs w:val="22"/>
      <w:lang w:val="en-CA" w:bidi="ar-SA"/>
    </w:rPr>
  </w:style>
  <w:style w:type="paragraph" w:styleId="Heading9">
    <w:name w:val="heading 9"/>
    <w:basedOn w:val="Normal"/>
    <w:next w:val="Normal"/>
    <w:link w:val="Heading9Char"/>
    <w:uiPriority w:val="9"/>
    <w:semiHidden/>
    <w:unhideWhenUsed/>
    <w:qFormat/>
    <w:rsid w:val="009D214F"/>
    <w:pPr>
      <w:keepNext/>
      <w:keepLines/>
      <w:spacing w:after="0" w:line="278" w:lineRule="auto"/>
      <w:ind w:left="0" w:right="0" w:firstLine="0"/>
      <w:outlineLvl w:val="8"/>
    </w:pPr>
    <w:rPr>
      <w:rFonts w:asciiTheme="minorHAnsi" w:eastAsiaTheme="majorEastAsia" w:hAnsiTheme="minorHAnsi" w:cstheme="majorBidi"/>
      <w:color w:val="272727" w:themeColor="text1" w:themeTint="D8"/>
      <w:sz w:val="22"/>
      <w:szCs w:val="22"/>
      <w:lang w:val="en-C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21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1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14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14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D214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D214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214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214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214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214F"/>
    <w:pPr>
      <w:spacing w:after="80" w:line="240" w:lineRule="auto"/>
      <w:ind w:left="0" w:right="0" w:firstLine="0"/>
      <w:contextualSpacing/>
    </w:pPr>
    <w:rPr>
      <w:rFonts w:asciiTheme="majorHAnsi" w:eastAsiaTheme="majorEastAsia" w:hAnsiTheme="majorHAnsi" w:cstheme="majorBidi"/>
      <w:color w:val="auto"/>
      <w:spacing w:val="-10"/>
      <w:kern w:val="28"/>
      <w:sz w:val="56"/>
      <w:szCs w:val="56"/>
      <w:lang w:val="en-CA" w:bidi="ar-SA"/>
    </w:rPr>
  </w:style>
  <w:style w:type="character" w:customStyle="1" w:styleId="TitleChar">
    <w:name w:val="Title Char"/>
    <w:basedOn w:val="DefaultParagraphFont"/>
    <w:link w:val="Title"/>
    <w:uiPriority w:val="10"/>
    <w:rsid w:val="009D21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14F"/>
    <w:pPr>
      <w:numPr>
        <w:ilvl w:val="1"/>
      </w:numPr>
      <w:spacing w:after="160" w:line="278" w:lineRule="auto"/>
      <w:ind w:left="48" w:right="0" w:hanging="10"/>
    </w:pPr>
    <w:rPr>
      <w:rFonts w:asciiTheme="minorHAnsi" w:eastAsiaTheme="majorEastAsia" w:hAnsiTheme="minorHAnsi" w:cstheme="majorBidi"/>
      <w:color w:val="595959" w:themeColor="text1" w:themeTint="A6"/>
      <w:spacing w:val="15"/>
      <w:sz w:val="28"/>
      <w:szCs w:val="28"/>
      <w:lang w:val="en-CA" w:bidi="ar-SA"/>
    </w:rPr>
  </w:style>
  <w:style w:type="character" w:customStyle="1" w:styleId="SubtitleChar">
    <w:name w:val="Subtitle Char"/>
    <w:basedOn w:val="DefaultParagraphFont"/>
    <w:link w:val="Subtitle"/>
    <w:uiPriority w:val="11"/>
    <w:rsid w:val="009D21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214F"/>
    <w:pPr>
      <w:spacing w:before="160" w:after="160" w:line="278" w:lineRule="auto"/>
      <w:ind w:left="0" w:right="0" w:firstLine="0"/>
      <w:jc w:val="center"/>
    </w:pPr>
    <w:rPr>
      <w:rFonts w:ascii="Atkinson Hyperlegible" w:eastAsiaTheme="minorHAnsi" w:hAnsi="Atkinson Hyperlegible" w:cstheme="minorBidi"/>
      <w:i/>
      <w:iCs/>
      <w:color w:val="404040" w:themeColor="text1" w:themeTint="BF"/>
      <w:sz w:val="22"/>
      <w:szCs w:val="22"/>
      <w:lang w:val="en-CA" w:bidi="ar-SA"/>
    </w:rPr>
  </w:style>
  <w:style w:type="character" w:customStyle="1" w:styleId="QuoteChar">
    <w:name w:val="Quote Char"/>
    <w:basedOn w:val="DefaultParagraphFont"/>
    <w:link w:val="Quote"/>
    <w:uiPriority w:val="29"/>
    <w:rsid w:val="009D214F"/>
    <w:rPr>
      <w:i/>
      <w:iCs/>
      <w:color w:val="404040" w:themeColor="text1" w:themeTint="BF"/>
    </w:rPr>
  </w:style>
  <w:style w:type="paragraph" w:styleId="ListParagraph">
    <w:name w:val="List Paragraph"/>
    <w:basedOn w:val="Normal"/>
    <w:qFormat/>
    <w:rsid w:val="009D214F"/>
    <w:pPr>
      <w:spacing w:after="160" w:line="278" w:lineRule="auto"/>
      <w:ind w:left="720" w:right="0" w:firstLine="0"/>
      <w:contextualSpacing/>
    </w:pPr>
    <w:rPr>
      <w:rFonts w:ascii="Atkinson Hyperlegible" w:eastAsiaTheme="minorHAnsi" w:hAnsi="Atkinson Hyperlegible" w:cstheme="minorBidi"/>
      <w:color w:val="auto"/>
      <w:sz w:val="22"/>
      <w:szCs w:val="22"/>
      <w:lang w:val="en-CA" w:bidi="ar-SA"/>
    </w:rPr>
  </w:style>
  <w:style w:type="character" w:styleId="IntenseEmphasis">
    <w:name w:val="Intense Emphasis"/>
    <w:basedOn w:val="DefaultParagraphFont"/>
    <w:uiPriority w:val="21"/>
    <w:qFormat/>
    <w:rsid w:val="009D214F"/>
    <w:rPr>
      <w:i/>
      <w:iCs/>
      <w:color w:val="0F4761" w:themeColor="accent1" w:themeShade="BF"/>
    </w:rPr>
  </w:style>
  <w:style w:type="paragraph" w:styleId="IntenseQuote">
    <w:name w:val="Intense Quote"/>
    <w:basedOn w:val="Normal"/>
    <w:next w:val="Normal"/>
    <w:link w:val="IntenseQuoteChar"/>
    <w:uiPriority w:val="30"/>
    <w:qFormat/>
    <w:rsid w:val="009D214F"/>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Atkinson Hyperlegible" w:eastAsiaTheme="minorHAnsi" w:hAnsi="Atkinson Hyperlegible" w:cstheme="minorBidi"/>
      <w:i/>
      <w:iCs/>
      <w:color w:val="0F4761" w:themeColor="accent1" w:themeShade="BF"/>
      <w:sz w:val="22"/>
      <w:szCs w:val="22"/>
      <w:lang w:val="en-CA" w:bidi="ar-SA"/>
    </w:rPr>
  </w:style>
  <w:style w:type="character" w:customStyle="1" w:styleId="IntenseQuoteChar">
    <w:name w:val="Intense Quote Char"/>
    <w:basedOn w:val="DefaultParagraphFont"/>
    <w:link w:val="IntenseQuote"/>
    <w:uiPriority w:val="30"/>
    <w:rsid w:val="009D214F"/>
    <w:rPr>
      <w:i/>
      <w:iCs/>
      <w:color w:val="0F4761" w:themeColor="accent1" w:themeShade="BF"/>
    </w:rPr>
  </w:style>
  <w:style w:type="character" w:styleId="IntenseReference">
    <w:name w:val="Intense Reference"/>
    <w:basedOn w:val="DefaultParagraphFont"/>
    <w:uiPriority w:val="32"/>
    <w:qFormat/>
    <w:rsid w:val="009D214F"/>
    <w:rPr>
      <w:b/>
      <w:bCs/>
      <w:smallCaps/>
      <w:color w:val="0F4761" w:themeColor="accent1" w:themeShade="BF"/>
      <w:spacing w:val="5"/>
    </w:rPr>
  </w:style>
  <w:style w:type="table" w:styleId="TableGrid">
    <w:name w:val="Table Grid"/>
    <w:basedOn w:val="TableNormal"/>
    <w:uiPriority w:val="39"/>
    <w:rsid w:val="009D2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21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214F"/>
    <w:rPr>
      <w:rFonts w:ascii="Arial" w:eastAsia="Arial" w:hAnsi="Arial" w:cs="Arial"/>
      <w:color w:val="181717"/>
      <w:sz w:val="18"/>
      <w:szCs w:val="24"/>
      <w:lang w:val="en-US" w:bidi="en-US"/>
    </w:rPr>
  </w:style>
  <w:style w:type="paragraph" w:styleId="Footer">
    <w:name w:val="footer"/>
    <w:basedOn w:val="Normal"/>
    <w:link w:val="FooterChar"/>
    <w:uiPriority w:val="99"/>
    <w:unhideWhenUsed/>
    <w:rsid w:val="009D21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214F"/>
    <w:rPr>
      <w:rFonts w:ascii="Arial" w:eastAsia="Arial" w:hAnsi="Arial" w:cs="Arial"/>
      <w:color w:val="181717"/>
      <w:sz w:val="18"/>
      <w:szCs w:val="24"/>
      <w:lang w:val="en-US" w:bidi="en-US"/>
    </w:rPr>
  </w:style>
  <w:style w:type="character" w:styleId="Hyperlink">
    <w:name w:val="Hyperlink"/>
    <w:basedOn w:val="DefaultParagraphFont"/>
    <w:uiPriority w:val="99"/>
    <w:unhideWhenUsed/>
    <w:rsid w:val="009C6D2A"/>
    <w:rPr>
      <w:color w:val="467886" w:themeColor="hyperlink"/>
      <w:u w:val="single"/>
    </w:rPr>
  </w:style>
  <w:style w:type="paragraph" w:customStyle="1" w:styleId="Pa0">
    <w:name w:val="Pa0"/>
    <w:basedOn w:val="Normal"/>
    <w:next w:val="Normal"/>
    <w:uiPriority w:val="99"/>
    <w:rsid w:val="00207FBA"/>
    <w:pPr>
      <w:autoSpaceDE w:val="0"/>
      <w:autoSpaceDN w:val="0"/>
      <w:adjustRightInd w:val="0"/>
      <w:spacing w:after="0" w:line="241" w:lineRule="atLeast"/>
      <w:ind w:left="0" w:right="0" w:firstLine="0"/>
    </w:pPr>
    <w:rPr>
      <w:rFonts w:eastAsiaTheme="minorEastAsia"/>
      <w:color w:val="auto"/>
      <w:kern w:val="0"/>
      <w:sz w:val="24"/>
      <w:lang w:bidi="ar-SA"/>
    </w:rPr>
  </w:style>
  <w:style w:type="character" w:customStyle="1" w:styleId="A10">
    <w:name w:val="A10"/>
    <w:uiPriority w:val="99"/>
    <w:rsid w:val="00207FBA"/>
    <w:rPr>
      <w:color w:val="808284"/>
      <w:sz w:val="14"/>
      <w:szCs w:val="14"/>
    </w:rPr>
  </w:style>
  <w:style w:type="paragraph" w:customStyle="1" w:styleId="paragraph">
    <w:name w:val="paragraph"/>
    <w:basedOn w:val="Normal"/>
    <w:rsid w:val="007803FF"/>
    <w:pPr>
      <w:spacing w:before="100" w:beforeAutospacing="1" w:after="100" w:afterAutospacing="1" w:line="240" w:lineRule="auto"/>
      <w:ind w:left="0" w:right="0" w:firstLine="0"/>
    </w:pPr>
    <w:rPr>
      <w:rFonts w:ascii="Times New Roman" w:eastAsia="Times New Roman" w:hAnsi="Times New Roman" w:cs="Times New Roman"/>
      <w:color w:val="auto"/>
      <w:kern w:val="0"/>
      <w:sz w:val="24"/>
      <w:lang w:bidi="ar-SA"/>
      <w14:ligatures w14:val="none"/>
    </w:rPr>
  </w:style>
  <w:style w:type="character" w:customStyle="1" w:styleId="normaltextrun">
    <w:name w:val="normaltextrun"/>
    <w:basedOn w:val="DefaultParagraphFont"/>
    <w:rsid w:val="007803FF"/>
  </w:style>
  <w:style w:type="character" w:styleId="UnresolvedMention">
    <w:name w:val="Unresolved Mention"/>
    <w:basedOn w:val="DefaultParagraphFont"/>
    <w:uiPriority w:val="99"/>
    <w:semiHidden/>
    <w:unhideWhenUsed/>
    <w:rsid w:val="007803FF"/>
    <w:rPr>
      <w:color w:val="605E5C"/>
      <w:shd w:val="clear" w:color="auto" w:fill="E1DFDD"/>
    </w:rPr>
  </w:style>
  <w:style w:type="paragraph" w:customStyle="1" w:styleId="Body">
    <w:name w:val="Body"/>
    <w:rsid w:val="005C5206"/>
    <w:pPr>
      <w:pBdr>
        <w:top w:val="nil"/>
        <w:left w:val="nil"/>
        <w:bottom w:val="nil"/>
        <w:right w:val="nil"/>
        <w:between w:val="nil"/>
        <w:bar w:val="nil"/>
      </w:pBdr>
      <w:spacing w:after="254" w:line="309" w:lineRule="auto"/>
      <w:ind w:left="48" w:right="464" w:hanging="10"/>
    </w:pPr>
    <w:rPr>
      <w:rFonts w:ascii="Arial" w:eastAsia="Arial Unicode MS" w:hAnsi="Arial" w:cs="Arial Unicode MS"/>
      <w:color w:val="181717"/>
      <w:sz w:val="18"/>
      <w:szCs w:val="18"/>
      <w:u w:color="181717"/>
      <w:bdr w:val="nil"/>
      <w:lang w:val="en-GB" w:eastAsia="en-GB"/>
      <w14:textOutline w14:w="0" w14:cap="flat" w14:cmpd="sng" w14:algn="ctr">
        <w14:noFill/>
        <w14:prstDash w14:val="solid"/>
        <w14:bevel/>
      </w14:textOutline>
      <w14:ligatures w14:val="none"/>
    </w:rPr>
  </w:style>
  <w:style w:type="character" w:customStyle="1" w:styleId="Hyperlink0">
    <w:name w:val="Hyperlink.0"/>
    <w:basedOn w:val="DefaultParagraphFont"/>
    <w:rsid w:val="005C5206"/>
    <w:rPr>
      <w:outline w:val="0"/>
      <w:color w:val="467886"/>
      <w:sz w:val="20"/>
      <w:szCs w:val="20"/>
      <w:u w:val="single" w:color="467886"/>
      <w:lang w:val="en-US"/>
    </w:rPr>
  </w:style>
  <w:style w:type="paragraph" w:styleId="Revision">
    <w:name w:val="Revision"/>
    <w:hidden/>
    <w:uiPriority w:val="99"/>
    <w:semiHidden/>
    <w:rsid w:val="00C7699A"/>
    <w:pPr>
      <w:spacing w:after="0" w:line="240" w:lineRule="auto"/>
    </w:pPr>
    <w:rPr>
      <w:rFonts w:ascii="Arial" w:eastAsia="Arial" w:hAnsi="Arial" w:cs="Arial"/>
      <w:color w:val="181717"/>
      <w:sz w:val="18"/>
      <w:szCs w:val="24"/>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che.ngwaba@torontomu.ca"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20a6de-80fa-43d5-ba59-8bc31e1fc290">
      <Terms xmlns="http://schemas.microsoft.com/office/infopath/2007/PartnerControls"/>
    </lcf76f155ced4ddcb4097134ff3c332f>
    <Wordcount xmlns="dc20a6de-80fa-43d5-ba59-8bc31e1fc290" xsi:nil="true"/>
    <TaxCatchAll xmlns="e7af5997-74f3-41dc-baaa-0611092dad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92F40F7C487B43A0D0E5BCEC0196E0" ma:contentTypeVersion="15" ma:contentTypeDescription="Create a new document." ma:contentTypeScope="" ma:versionID="bd2634839d80344f8877330aed4642fc">
  <xsd:schema xmlns:xsd="http://www.w3.org/2001/XMLSchema" xmlns:xs="http://www.w3.org/2001/XMLSchema" xmlns:p="http://schemas.microsoft.com/office/2006/metadata/properties" xmlns:ns2="dc20a6de-80fa-43d5-ba59-8bc31e1fc290" xmlns:ns3="e7af5997-74f3-41dc-baaa-0611092dad90" targetNamespace="http://schemas.microsoft.com/office/2006/metadata/properties" ma:root="true" ma:fieldsID="2f20ee539d115f3aeb2161213b9a7c92" ns2:_="" ns3:_="">
    <xsd:import namespace="dc20a6de-80fa-43d5-ba59-8bc31e1fc290"/>
    <xsd:import namespace="e7af5997-74f3-41dc-baaa-0611092dad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or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0a6de-80fa-43d5-ba59-8bc31e1fc2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0781cc2-e66f-4e81-a0bc-6569e184bed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Wordcount" ma:index="22" nillable="true" ma:displayName="Wordcount" ma:internalName="Wordcou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af5997-74f3-41dc-baaa-0611092dad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2076d73-55d2-4ea6-bbb1-37045bb7631c}" ma:internalName="TaxCatchAll" ma:showField="CatchAllData" ma:web="e7af5997-74f3-41dc-baaa-0611092dad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D2EEA-77D8-4E19-8D86-473B04EAFF06}">
  <ds:schemaRefs>
    <ds:schemaRef ds:uri="http://schemas.microsoft.com/office/2006/metadata/properties"/>
    <ds:schemaRef ds:uri="http://schemas.microsoft.com/office/infopath/2007/PartnerControls"/>
    <ds:schemaRef ds:uri="dc20a6de-80fa-43d5-ba59-8bc31e1fc290"/>
    <ds:schemaRef ds:uri="e7af5997-74f3-41dc-baaa-0611092dad90"/>
  </ds:schemaRefs>
</ds:datastoreItem>
</file>

<file path=customXml/itemProps2.xml><?xml version="1.0" encoding="utf-8"?>
<ds:datastoreItem xmlns:ds="http://schemas.openxmlformats.org/officeDocument/2006/customXml" ds:itemID="{3A0D5816-026F-4AAB-BF31-036F4F6D3C83}">
  <ds:schemaRefs>
    <ds:schemaRef ds:uri="http://schemas.microsoft.com/sharepoint/v3/contenttype/forms"/>
  </ds:schemaRefs>
</ds:datastoreItem>
</file>

<file path=customXml/itemProps3.xml><?xml version="1.0" encoding="utf-8"?>
<ds:datastoreItem xmlns:ds="http://schemas.openxmlformats.org/officeDocument/2006/customXml" ds:itemID="{0427BCDA-7298-46E9-9BFC-DE71A1AC35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0a6de-80fa-43d5-ba59-8bc31e1fc290"/>
    <ds:schemaRef ds:uri="e7af5997-74f3-41dc-baaa-0611092da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1369</Words>
  <Characters>7804</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Whissell,Louise</dc:creator>
  <cp:keywords/>
  <dc:description/>
  <cp:lastModifiedBy>Whissell,Louise</cp:lastModifiedBy>
  <cp:revision>7</cp:revision>
  <dcterms:created xsi:type="dcterms:W3CDTF">2026-04-30T13:05:00Z</dcterms:created>
  <dcterms:modified xsi:type="dcterms:W3CDTF">2026-06-05T12:08:00Z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f47e71,4469003a,473f790d</vt:lpwstr>
  </property>
  <property fmtid="{D5CDD505-2E9C-101B-9397-08002B2CF9AE}" pid="3" name="ClassificationContentMarkingHeaderFontProps">
    <vt:lpwstr>#000000,10,Aptos</vt:lpwstr>
  </property>
  <property fmtid="{D5CDD505-2E9C-101B-9397-08002B2CF9AE}" pid="4" name="ClassificationContentMarkingHeaderText">
    <vt:lpwstr>Unclassified | Sans classification</vt:lpwstr>
  </property>
  <property fmtid="{D5CDD505-2E9C-101B-9397-08002B2CF9AE}" pid="5" name="ClassificationContentMarkingFooterShapeIds">
    <vt:lpwstr>7a2076bb,6d4c93e4,5bb30742,63e2ff32</vt:lpwstr>
  </property>
  <property fmtid="{D5CDD505-2E9C-101B-9397-08002B2CF9AE}" pid="6" name="ClassificationContentMarkingFooterFontProps">
    <vt:lpwstr>#000000,10,Aptos</vt:lpwstr>
  </property>
  <property fmtid="{D5CDD505-2E9C-101B-9397-08002B2CF9AE}" pid="7" name="ClassificationContentMarkingFooterText">
    <vt:lpwstr>Unclassified | Sans classification</vt:lpwstr>
  </property>
  <property fmtid="{D5CDD505-2E9C-101B-9397-08002B2CF9AE}" pid="8" name="MSIP_Label_3a431285-bd35-4dd5-a64e-d321d4ce54f4_Enabled">
    <vt:lpwstr>true</vt:lpwstr>
  </property>
  <property fmtid="{D5CDD505-2E9C-101B-9397-08002B2CF9AE}" pid="9" name="MSIP_Label_3a431285-bd35-4dd5-a64e-d321d4ce54f4_SetDate">
    <vt:lpwstr>2026-03-13T12:33:11Z</vt:lpwstr>
  </property>
  <property fmtid="{D5CDD505-2E9C-101B-9397-08002B2CF9AE}" pid="10" name="MSIP_Label_3a431285-bd35-4dd5-a64e-d321d4ce54f4_Method">
    <vt:lpwstr>Standard</vt:lpwstr>
  </property>
  <property fmtid="{D5CDD505-2E9C-101B-9397-08002B2CF9AE}" pid="11" name="MSIP_Label_3a431285-bd35-4dd5-a64e-d321d4ce54f4_Name">
    <vt:lpwstr>Unclassified -- Sans classification</vt:lpwstr>
  </property>
  <property fmtid="{D5CDD505-2E9C-101B-9397-08002B2CF9AE}" pid="12" name="MSIP_Label_3a431285-bd35-4dd5-a64e-d321d4ce54f4_SiteId">
    <vt:lpwstr>fbef0798-20e3-4be7-bdc8-372032610f65</vt:lpwstr>
  </property>
  <property fmtid="{D5CDD505-2E9C-101B-9397-08002B2CF9AE}" pid="13" name="MSIP_Label_3a431285-bd35-4dd5-a64e-d321d4ce54f4_ActionId">
    <vt:lpwstr>abfd47c9-1144-4793-a326-478530b619ba</vt:lpwstr>
  </property>
  <property fmtid="{D5CDD505-2E9C-101B-9397-08002B2CF9AE}" pid="14" name="MSIP_Label_3a431285-bd35-4dd5-a64e-d321d4ce54f4_ContentBits">
    <vt:lpwstr>3</vt:lpwstr>
  </property>
  <property fmtid="{D5CDD505-2E9C-101B-9397-08002B2CF9AE}" pid="15" name="MSIP_Label_3a431285-bd35-4dd5-a64e-d321d4ce54f4_Tag">
    <vt:lpwstr>10, 3, 0, 1</vt:lpwstr>
  </property>
  <property fmtid="{D5CDD505-2E9C-101B-9397-08002B2CF9AE}" pid="16" name="ContentTypeId">
    <vt:lpwstr>0x0101005392F40F7C487B43A0D0E5BCEC0196E0</vt:lpwstr>
  </property>
  <property fmtid="{D5CDD505-2E9C-101B-9397-08002B2CF9AE}" pid="17" name="MSIP_Label_834ed4f5-eae4-40c7-82be-b1cdf720a1b9_Enabled">
    <vt:lpwstr>true</vt:lpwstr>
  </property>
  <property fmtid="{D5CDD505-2E9C-101B-9397-08002B2CF9AE}" pid="18" name="MSIP_Label_834ed4f5-eae4-40c7-82be-b1cdf720a1b9_SetDate">
    <vt:lpwstr>2026-04-15T17:30:16Z</vt:lpwstr>
  </property>
  <property fmtid="{D5CDD505-2E9C-101B-9397-08002B2CF9AE}" pid="19" name="MSIP_Label_834ed4f5-eae4-40c7-82be-b1cdf720a1b9_Method">
    <vt:lpwstr>Standard</vt:lpwstr>
  </property>
  <property fmtid="{D5CDD505-2E9C-101B-9397-08002B2CF9AE}" pid="20" name="MSIP_Label_834ed4f5-eae4-40c7-82be-b1cdf720a1b9_Name">
    <vt:lpwstr>Unclassified - Non classifié</vt:lpwstr>
  </property>
  <property fmtid="{D5CDD505-2E9C-101B-9397-08002B2CF9AE}" pid="21" name="MSIP_Label_834ed4f5-eae4-40c7-82be-b1cdf720a1b9_SiteId">
    <vt:lpwstr>e0d54a3c-7bbe-4a64-9d46-f9f84a41c833</vt:lpwstr>
  </property>
  <property fmtid="{D5CDD505-2E9C-101B-9397-08002B2CF9AE}" pid="22" name="MSIP_Label_834ed4f5-eae4-40c7-82be-b1cdf720a1b9_ActionId">
    <vt:lpwstr>59dfbd0c-da63-4027-880e-fa3b8e4e1b40</vt:lpwstr>
  </property>
  <property fmtid="{D5CDD505-2E9C-101B-9397-08002B2CF9AE}" pid="23" name="MSIP_Label_834ed4f5-eae4-40c7-82be-b1cdf720a1b9_ContentBits">
    <vt:lpwstr>0</vt:lpwstr>
  </property>
  <property fmtid="{D5CDD505-2E9C-101B-9397-08002B2CF9AE}" pid="24" name="MSIP_Label_834ed4f5-eae4-40c7-82be-b1cdf720a1b9_Tag">
    <vt:lpwstr>10, 3, 0, 1</vt:lpwstr>
  </property>
</Properties>
</file>