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120F" w14:textId="0DABF507" w:rsidR="00C07CB5" w:rsidRPr="00B709D0" w:rsidRDefault="00C07CB5" w:rsidP="00C07CB5">
      <w:pPr>
        <w:spacing w:after="0" w:line="240" w:lineRule="auto"/>
        <w:ind w:left="3969" w:right="380"/>
        <w:rPr>
          <w:rFonts w:asciiTheme="minorHAnsi" w:hAnsiTheme="minorHAnsi"/>
          <w:bCs/>
          <w:color w:val="595959" w:themeColor="text1" w:themeTint="A6"/>
          <w:sz w:val="24"/>
          <w:lang w:val="fr-CA"/>
        </w:rPr>
      </w:pPr>
      <w:r w:rsidRPr="00B709D0">
        <w:rPr>
          <w:rFonts w:asciiTheme="minorHAnsi" w:hAnsiTheme="minorHAnsi"/>
          <w:noProof/>
          <w:color w:val="000000" w:themeColor="text1"/>
          <w:sz w:val="16"/>
        </w:rPr>
        <mc:AlternateContent>
          <mc:Choice Requires="wpg">
            <w:drawing>
              <wp:anchor distT="0" distB="0" distL="114300" distR="114300" simplePos="0" relativeHeight="251663360" behindDoc="1" locked="0" layoutInCell="1" allowOverlap="1" wp14:anchorId="1D3EA28C" wp14:editId="24AE1320">
                <wp:simplePos x="0" y="0"/>
                <wp:positionH relativeFrom="column">
                  <wp:posOffset>3175</wp:posOffset>
                </wp:positionH>
                <wp:positionV relativeFrom="paragraph">
                  <wp:posOffset>-1022350</wp:posOffset>
                </wp:positionV>
                <wp:extent cx="2276475" cy="2423160"/>
                <wp:effectExtent l="0" t="0" r="9525" b="0"/>
                <wp:wrapNone/>
                <wp:docPr id="1957560431"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6475" cy="2423160"/>
                          <a:chOff x="0" y="0"/>
                          <a:chExt cx="2276475" cy="2423160"/>
                        </a:xfrm>
                      </wpg:grpSpPr>
                      <pic:pic xmlns:pic="http://schemas.openxmlformats.org/drawingml/2006/picture">
                        <pic:nvPicPr>
                          <pic:cNvPr id="41145019" name="Picture 1" descr="A purple background with white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2423160"/>
                          </a:xfrm>
                          <a:prstGeom prst="rect">
                            <a:avLst/>
                          </a:prstGeom>
                        </pic:spPr>
                      </pic:pic>
                      <wps:wsp>
                        <wps:cNvPr id="1202697129" name="Rectangle 1"/>
                        <wps:cNvSpPr/>
                        <wps:spPr>
                          <a:xfrm>
                            <a:off x="308472" y="517793"/>
                            <a:ext cx="1645200" cy="118800"/>
                          </a:xfrm>
                          <a:prstGeom prst="rect">
                            <a:avLst/>
                          </a:prstGeom>
                          <a:ln>
                            <a:noFill/>
                          </a:ln>
                        </wps:spPr>
                        <wps:txbx>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wps:txbx>
                        <wps:bodyPr horzOverflow="overflow" vert="horz" lIns="0" tIns="0" rIns="0" bIns="0" rtlCol="0">
                          <a:noAutofit/>
                        </wps:bodyPr>
                      </wps:wsp>
                    </wpg:wgp>
                  </a:graphicData>
                </a:graphic>
              </wp:anchor>
            </w:drawing>
          </mc:Choice>
          <mc:Fallback>
            <w:pict>
              <v:group w14:anchorId="1D3EA28C" id="Group 6" o:spid="_x0000_s1026" alt="&quot;&quot;" style="position:absolute;left:0;text-align:left;margin-left:.25pt;margin-top:-80.5pt;width:179.25pt;height:190.8pt;z-index:-251653120" coordsize="22764,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urple background with white text&#10;&#10;AI-generated content may be incorrect." style="position:absolute;width:22764;height:2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">
                  <v:imagedata r:id="rId12" o:title="A purple background with white text&#10;&#10;AI-generated content may be incorrect"/>
                </v:shape>
                <v:rect id="Rectangle 1" o:spid="_x0000_s1028" style="position:absolute;left:3084;top:5177;width:16452;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6FB54D21" w14:textId="77777777" w:rsidR="00C07CB5" w:rsidRDefault="00C07CB5" w:rsidP="00C07CB5">
                        <w:pPr>
                          <w:spacing w:after="160" w:line="259" w:lineRule="auto"/>
                          <w:ind w:left="0" w:right="0" w:firstLine="0"/>
                          <w:jc w:val="center"/>
                        </w:pPr>
                        <w:proofErr w:type="gramStart"/>
                        <w:r>
                          <w:rPr>
                            <w:color w:val="FFFEFD"/>
                            <w:sz w:val="16"/>
                          </w:rPr>
                          <w:t>PUBLICATION :</w:t>
                        </w:r>
                        <w:proofErr w:type="gramEnd"/>
                        <w:r>
                          <w:rPr>
                            <w:color w:val="FFFEFD"/>
                            <w:sz w:val="16"/>
                          </w:rPr>
                          <w:t xml:space="preserve"> </w:t>
                        </w:r>
                        <w:r w:rsidRPr="0088356A">
                          <w:rPr>
                            <w:color w:val="FFFEFD"/>
                            <w:sz w:val="16"/>
                          </w:rPr>
                          <w:t>MAI 2026</w:t>
                        </w:r>
                      </w:p>
                    </w:txbxContent>
                  </v:textbox>
                </v:rect>
              </v:group>
            </w:pict>
          </mc:Fallback>
        </mc:AlternateContent>
      </w:r>
      <w:r w:rsidRPr="00B709D0">
        <w:rPr>
          <w:rFonts w:asciiTheme="minorHAnsi" w:hAnsiTheme="minorHAnsi"/>
          <w:color w:val="595959" w:themeColor="text1" w:themeTint="A6"/>
          <w:sz w:val="24"/>
          <w:lang w:val="fr-CA"/>
        </w:rPr>
        <w:t xml:space="preserve">Le </w:t>
      </w:r>
      <w:r w:rsidRPr="00B709D0">
        <w:rPr>
          <w:rFonts w:asciiTheme="minorHAnsi" w:hAnsiTheme="minorHAnsi"/>
          <w:b/>
          <w:bCs/>
          <w:color w:val="595959" w:themeColor="text1" w:themeTint="A6"/>
          <w:sz w:val="24"/>
          <w:lang w:val="fr-CA"/>
        </w:rPr>
        <w:t>Conseil de recherches en sciences humaines (CRSH)</w:t>
      </w:r>
      <w:r w:rsidRPr="00B709D0">
        <w:rPr>
          <w:rFonts w:asciiTheme="minorHAnsi" w:hAnsiTheme="minorHAnsi"/>
          <w:color w:val="595959" w:themeColor="text1" w:themeTint="A6"/>
          <w:sz w:val="24"/>
          <w:lang w:val="fr-CA"/>
        </w:rPr>
        <w:t xml:space="preserve"> en collaboration avec les </w:t>
      </w:r>
      <w:r w:rsidRPr="00B709D0">
        <w:rPr>
          <w:rFonts w:asciiTheme="minorHAnsi" w:hAnsiTheme="minorHAnsi"/>
          <w:b/>
          <w:bCs/>
          <w:color w:val="595959" w:themeColor="text1" w:themeTint="A6"/>
          <w:sz w:val="24"/>
          <w:lang w:val="fr-CA"/>
        </w:rPr>
        <w:t xml:space="preserve">Instituts de recherche en santé du Canada (IRSC) </w:t>
      </w:r>
      <w:r w:rsidRPr="00B709D0">
        <w:rPr>
          <w:rFonts w:asciiTheme="minorHAnsi" w:hAnsiTheme="minorHAnsi"/>
          <w:color w:val="595959" w:themeColor="text1" w:themeTint="A6"/>
          <w:sz w:val="24"/>
          <w:lang w:val="fr-CA"/>
        </w:rPr>
        <w:t xml:space="preserve">et les </w:t>
      </w:r>
      <w:r w:rsidRPr="00B709D0">
        <w:rPr>
          <w:rFonts w:asciiTheme="minorHAnsi" w:hAnsiTheme="minorHAnsi"/>
          <w:b/>
          <w:bCs/>
          <w:color w:val="595959" w:themeColor="text1" w:themeTint="A6"/>
          <w:sz w:val="24"/>
          <w:lang w:val="fr-CA"/>
        </w:rPr>
        <w:t xml:space="preserve">UK Research and Innovation (UKRI) Arts and </w:t>
      </w:r>
      <w:proofErr w:type="spellStart"/>
      <w:r w:rsidRPr="00B709D0">
        <w:rPr>
          <w:rFonts w:asciiTheme="minorHAnsi" w:hAnsiTheme="minorHAnsi"/>
          <w:b/>
          <w:bCs/>
          <w:color w:val="595959" w:themeColor="text1" w:themeTint="A6"/>
          <w:sz w:val="24"/>
          <w:lang w:val="fr-CA"/>
        </w:rPr>
        <w:t>Humanities</w:t>
      </w:r>
      <w:proofErr w:type="spellEnd"/>
      <w:r w:rsidRPr="00B709D0">
        <w:rPr>
          <w:rFonts w:asciiTheme="minorHAnsi" w:hAnsiTheme="minorHAnsi"/>
          <w:b/>
          <w:bCs/>
          <w:color w:val="595959" w:themeColor="text1" w:themeTint="A6"/>
          <w:sz w:val="24"/>
          <w:lang w:val="fr-CA"/>
        </w:rPr>
        <w:t xml:space="preserve"> Research Council (AHRC) </w:t>
      </w:r>
      <w:r w:rsidRPr="00B709D0">
        <w:rPr>
          <w:rFonts w:asciiTheme="minorHAnsi" w:hAnsiTheme="minorHAnsi"/>
          <w:color w:val="595959" w:themeColor="text1" w:themeTint="A6"/>
          <w:sz w:val="24"/>
          <w:lang w:val="fr-CA"/>
        </w:rPr>
        <w:t xml:space="preserve">et </w:t>
      </w:r>
      <w:proofErr w:type="spellStart"/>
      <w:r w:rsidRPr="00B709D0">
        <w:rPr>
          <w:rFonts w:asciiTheme="minorHAnsi" w:hAnsiTheme="minorHAnsi"/>
          <w:b/>
          <w:bCs/>
          <w:color w:val="595959" w:themeColor="text1" w:themeTint="A6"/>
          <w:sz w:val="24"/>
          <w:lang w:val="fr-CA"/>
        </w:rPr>
        <w:t>Economic</w:t>
      </w:r>
      <w:proofErr w:type="spellEnd"/>
      <w:r w:rsidRPr="00B709D0">
        <w:rPr>
          <w:rFonts w:asciiTheme="minorHAnsi" w:hAnsiTheme="minorHAnsi"/>
          <w:b/>
          <w:bCs/>
          <w:color w:val="595959" w:themeColor="text1" w:themeTint="A6"/>
          <w:sz w:val="24"/>
          <w:lang w:val="fr-CA"/>
        </w:rPr>
        <w:t xml:space="preserve"> and Social Research Council (ESRC)</w:t>
      </w:r>
    </w:p>
    <w:p w14:paraId="6C02A2C2" w14:textId="77777777" w:rsidR="00C07CB5" w:rsidRPr="00B709D0" w:rsidRDefault="00C07CB5" w:rsidP="00C07CB5">
      <w:pPr>
        <w:spacing w:after="0"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234AE344" w14:textId="77777777" w:rsidR="00C07CB5" w:rsidRPr="00B709D0" w:rsidRDefault="00C07CB5" w:rsidP="00F208A3">
      <w:pPr>
        <w:spacing w:line="240" w:lineRule="auto"/>
        <w:ind w:left="0" w:right="465" w:firstLine="0"/>
        <w:rPr>
          <w:rFonts w:asciiTheme="minorHAnsi" w:hAnsiTheme="minorHAnsi"/>
          <w:color w:val="7F7F7F" w:themeColor="text1" w:themeTint="80"/>
          <w:sz w:val="24"/>
          <w:lang w:val="fr-CA"/>
          <w14:textOutline w14:w="9525" w14:cap="rnd" w14:cmpd="sng" w14:algn="ctr">
            <w14:noFill/>
            <w14:prstDash w14:val="solid"/>
            <w14:bevel/>
          </w14:textOutline>
        </w:rPr>
      </w:pPr>
    </w:p>
    <w:p w14:paraId="79EA9F26" w14:textId="26477C0C" w:rsidR="0043708E" w:rsidRPr="0023208B" w:rsidRDefault="00C07CB5" w:rsidP="00B64EA8">
      <w:pPr>
        <w:spacing w:line="240" w:lineRule="auto"/>
        <w:ind w:left="0" w:right="465" w:firstLine="0"/>
        <w:rPr>
          <w:rFonts w:ascii="Atkinson Hyperlegible" w:hAnsi="Atkinson Hyperlegible"/>
          <w:sz w:val="22"/>
          <w:szCs w:val="22"/>
          <w:lang w:val="fr-CA"/>
        </w:rPr>
        <w:sectPr w:rsidR="0043708E" w:rsidRPr="0023208B" w:rsidSect="00C07CB5">
          <w:headerReference w:type="even" r:id="rId13"/>
          <w:footerReference w:type="even" r:id="rId14"/>
          <w:footerReference w:type="default" r:id="rId15"/>
          <w:headerReference w:type="first" r:id="rId16"/>
          <w:footerReference w:type="first" r:id="rId17"/>
          <w:type w:val="continuous"/>
          <w:pgSz w:w="12240" w:h="20160"/>
          <w:pgMar w:top="396" w:right="1179" w:bottom="1838" w:left="1225" w:header="1418" w:footer="602" w:gutter="0"/>
          <w:cols w:space="720"/>
          <w:titlePg/>
          <w:docGrid w:linePitch="245"/>
        </w:sectPr>
      </w:pPr>
      <w:r w:rsidRPr="00B709D0">
        <w:rPr>
          <w:rFonts w:asciiTheme="minorHAnsi" w:hAnsiTheme="minorHAnsi"/>
          <w:b/>
          <w:noProof/>
          <w:sz w:val="20"/>
        </w:rPr>
        <mc:AlternateContent>
          <mc:Choice Requires="wpg">
            <w:drawing>
              <wp:anchor distT="0" distB="0" distL="0" distR="0" simplePos="0" relativeHeight="251665408" behindDoc="1" locked="0" layoutInCell="1" allowOverlap="1" wp14:anchorId="671E7849" wp14:editId="026B8CCF">
                <wp:simplePos x="0" y="0"/>
                <wp:positionH relativeFrom="page">
                  <wp:posOffset>777875</wp:posOffset>
                </wp:positionH>
                <wp:positionV relativeFrom="paragraph">
                  <wp:posOffset>1276350</wp:posOffset>
                </wp:positionV>
                <wp:extent cx="6172200" cy="35560"/>
                <wp:effectExtent l="0" t="0" r="0" b="254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35560"/>
                          <a:chOff x="0" y="0"/>
                          <a:chExt cx="6172200" cy="35560"/>
                        </a:xfrm>
                      </wpg:grpSpPr>
                      <wps:wsp>
                        <wps:cNvPr id="6" name="Graphic 6"/>
                        <wps:cNvSpPr/>
                        <wps:spPr>
                          <a:xfrm>
                            <a:off x="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D5D10E"/>
                          </a:solidFill>
                        </wps:spPr>
                        <wps:bodyPr wrap="square" lIns="0" tIns="0" rIns="0" bIns="0" rtlCol="0">
                          <a:prstTxWarp prst="textNoShape">
                            <a:avLst/>
                          </a:prstTxWarp>
                          <a:noAutofit/>
                        </wps:bodyPr>
                      </wps:wsp>
                      <wps:wsp>
                        <wps:cNvPr id="7" name="Graphic 7"/>
                        <wps:cNvSpPr/>
                        <wps:spPr>
                          <a:xfrm>
                            <a:off x="2057400"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91B0D5"/>
                          </a:solidFill>
                        </wps:spPr>
                        <wps:bodyPr wrap="square" lIns="0" tIns="0" rIns="0" bIns="0" rtlCol="0">
                          <a:prstTxWarp prst="textNoShape">
                            <a:avLst/>
                          </a:prstTxWarp>
                          <a:noAutofit/>
                        </wps:bodyPr>
                      </wps:wsp>
                      <wps:wsp>
                        <wps:cNvPr id="8" name="Graphic 8"/>
                        <wps:cNvSpPr/>
                        <wps:spPr>
                          <a:xfrm>
                            <a:off x="4114698" y="0"/>
                            <a:ext cx="2058035" cy="35560"/>
                          </a:xfrm>
                          <a:custGeom>
                            <a:avLst/>
                            <a:gdLst/>
                            <a:ahLst/>
                            <a:cxnLst/>
                            <a:rect l="l" t="t" r="r" b="b"/>
                            <a:pathLst>
                              <a:path w="2058035" h="35560">
                                <a:moveTo>
                                  <a:pt x="2057501" y="0"/>
                                </a:moveTo>
                                <a:lnTo>
                                  <a:pt x="0" y="0"/>
                                </a:lnTo>
                                <a:lnTo>
                                  <a:pt x="0" y="35267"/>
                                </a:lnTo>
                                <a:lnTo>
                                  <a:pt x="2057501" y="35267"/>
                                </a:lnTo>
                                <a:lnTo>
                                  <a:pt x="2057501" y="0"/>
                                </a:lnTo>
                                <a:close/>
                              </a:path>
                            </a:pathLst>
                          </a:custGeom>
                          <a:solidFill>
                            <a:srgbClr val="A21983"/>
                          </a:solidFill>
                        </wps:spPr>
                        <wps:bodyPr wrap="square" lIns="0" tIns="0" rIns="0" bIns="0" rtlCol="0">
                          <a:prstTxWarp prst="textNoShape">
                            <a:avLst/>
                          </a:prstTxWarp>
                          <a:noAutofit/>
                        </wps:bodyPr>
                      </wps:wsp>
                    </wpg:wgp>
                  </a:graphicData>
                </a:graphic>
              </wp:anchor>
            </w:drawing>
          </mc:Choice>
          <mc:Fallback>
            <w:pict>
              <v:group w14:anchorId="63301D66" id="Group 5" o:spid="_x0000_s1026" style="position:absolute;margin-left:61.25pt;margin-top:100.5pt;width:486pt;height:2.8pt;z-index:-251651072;mso-wrap-distance-left:0;mso-wrap-distance-right:0;mso-position-horizontal-relative:page" coordsize="6172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">
                <v:shape id="Graphic 6" o:spid="_x0000_s1027" style="position:absolute;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" path="m2057501,l,,,35267r2057501,l2057501,xe" fillcolor="#d5d10e" stroked="f">
                  <v:path arrowok="t"/>
                </v:shape>
                <v:shape id="Graphic 7" o:spid="_x0000_s1028" style="position:absolute;left:20574;width:20580;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" path="m2057501,l,,,35267r2057501,l2057501,xe" fillcolor="#91b0d5" stroked="f">
                  <v:path arrowok="t"/>
                </v:shape>
                <v:shape id="Graphic 8" o:spid="_x0000_s1029" style="position:absolute;left:41146;width:20581;height:355;visibility:visible;mso-wrap-style:square;v-text-anchor:top" coordsize="205803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" path="m2057501,l,,,35267r2057501,l2057501,xe" fillcolor="#a21983" stroked="f">
                  <v:path arrowok="t"/>
                </v:shape>
                <w10:wrap type="topAndBottom" anchorx="page"/>
              </v:group>
            </w:pict>
          </mc:Fallback>
        </mc:AlternateContent>
      </w:r>
      <w:r w:rsidR="00FA57FD" w:rsidRPr="00A13DF8">
        <w:rPr>
          <w:rFonts w:asciiTheme="minorHAnsi" w:hAnsiTheme="minorHAnsi"/>
          <w:color w:val="404040" w:themeColor="text1" w:themeTint="BF"/>
          <w:sz w:val="24"/>
          <w:lang w:val="fr-CA"/>
          <w14:textOutline w14:w="9525" w14:cap="rnd" w14:cmpd="sng" w14:algn="ctr">
            <w14:noFill/>
            <w14:prstDash w14:val="solid"/>
            <w14:bevel/>
          </w14:textOutline>
        </w:rPr>
        <w:t xml:space="preserve">L’initiative Imaginer l’avenir du Canada du CRSH mobilise la recherche et le talent en sciences humaines pour s’attaquer à des défis sociétaux émergents auxquels le Canada fait face et pour orienter la prise des décisions dans tous les secteurs en vue d’un avenir meilleur. Cette synthèse en bref porte sur le défi de demain suivant : </w:t>
      </w:r>
      <w:r w:rsidR="00FA57FD" w:rsidRPr="00A13DF8">
        <w:rPr>
          <w:rFonts w:asciiTheme="minorHAnsi" w:hAnsiTheme="minorHAnsi"/>
          <w:b/>
          <w:bCs/>
          <w:color w:val="404040" w:themeColor="text1" w:themeTint="BF"/>
          <w:sz w:val="24"/>
          <w:lang w:val="fr-CA"/>
          <w14:textOutline w14:w="9525" w14:cap="rnd" w14:cmpd="sng" w14:algn="ctr">
            <w14:noFill/>
            <w14:prstDash w14:val="solid"/>
            <w14:bevel/>
          </w14:textOutline>
        </w:rPr>
        <w:t>Des systèmes de gouvernance qui fonctionnent</w:t>
      </w:r>
      <w:r w:rsidR="00FA57FD" w:rsidRPr="00A13DF8">
        <w:rPr>
          <w:rFonts w:asciiTheme="minorHAnsi" w:hAnsiTheme="minorHAnsi"/>
          <w:color w:val="404040" w:themeColor="text1" w:themeTint="BF"/>
          <w:sz w:val="24"/>
          <w:lang w:val="fr-CA"/>
          <w14:textOutline w14:w="9525" w14:cap="rnd" w14:cmpd="sng" w14:algn="ctr">
            <w14:noFill/>
            <w14:prstDash w14:val="solid"/>
            <w14:bevel/>
          </w14:textOutline>
        </w:rPr>
        <w:t>.</w:t>
      </w:r>
      <w:r w:rsidR="0043708E" w:rsidRPr="00B709D0">
        <w:rPr>
          <w:rFonts w:asciiTheme="minorHAnsi" w:hAnsiTheme="minorHAnsi"/>
          <w:sz w:val="22"/>
          <w:szCs w:val="22"/>
          <w:lang w:val="fr-CA"/>
        </w:rPr>
        <w:t xml:space="preserve"> </w:t>
      </w:r>
    </w:p>
    <w:p w14:paraId="6B3A5B97" w14:textId="18C059F3" w:rsidR="00C07CB5" w:rsidRDefault="00C07CB5" w:rsidP="00C07CB5">
      <w:pPr>
        <w:spacing w:after="0" w:line="240" w:lineRule="auto"/>
        <w:ind w:left="0" w:right="465" w:firstLine="0"/>
        <w:rPr>
          <w:rFonts w:ascii="Atkinson Hyperlegible" w:hAnsi="Atkinson Hyperlegible"/>
          <w:b/>
          <w:color w:val="auto"/>
          <w:sz w:val="28"/>
          <w:szCs w:val="28"/>
          <w:lang w:val="fr-CA"/>
        </w:rPr>
      </w:pPr>
    </w:p>
    <w:p w14:paraId="5FAFF5BF" w14:textId="77777777" w:rsidR="00AF4BC5" w:rsidRPr="00AF4BC5" w:rsidRDefault="00AF4BC5" w:rsidP="00AF4BC5">
      <w:pPr>
        <w:spacing w:line="240" w:lineRule="auto"/>
        <w:ind w:left="0" w:right="465" w:firstLine="0"/>
        <w:rPr>
          <w:rFonts w:asciiTheme="minorHAnsi" w:hAnsiTheme="minorHAnsi"/>
          <w:b/>
          <w:color w:val="auto"/>
          <w:sz w:val="28"/>
          <w:szCs w:val="28"/>
          <w:highlight w:val="white"/>
          <w:lang w:val="fr-CA"/>
        </w:rPr>
      </w:pPr>
      <w:r w:rsidRPr="00AF4BC5">
        <w:rPr>
          <w:rFonts w:asciiTheme="minorHAnsi" w:hAnsiTheme="minorHAnsi"/>
          <w:b/>
          <w:color w:val="auto"/>
          <w:sz w:val="28"/>
          <w:szCs w:val="28"/>
          <w:lang w:val="fr-CA"/>
        </w:rPr>
        <w:t>Rebâtir après la catastrophe : combler les lacunes de gouvernance en gestion des feux de forêt pour instaurer une approche collaborative du soin dans le Pacifique</w:t>
      </w:r>
    </w:p>
    <w:p w14:paraId="7C738397" w14:textId="77777777" w:rsidR="00AF4BC5" w:rsidRPr="00AF4BC5" w:rsidRDefault="00AF4BC5" w:rsidP="00AF4BC5">
      <w:pPr>
        <w:spacing w:line="324" w:lineRule="auto"/>
        <w:ind w:left="0" w:right="465" w:firstLine="0"/>
        <w:rPr>
          <w:rFonts w:asciiTheme="minorHAnsi" w:hAnsiTheme="minorHAnsi"/>
          <w:b/>
          <w:bCs/>
          <w:sz w:val="24"/>
          <w:lang w:val="fr-CA"/>
        </w:rPr>
      </w:pPr>
      <w:r w:rsidRPr="00AF4BC5">
        <w:rPr>
          <w:rFonts w:asciiTheme="minorHAnsi" w:hAnsiTheme="minorHAnsi"/>
          <w:b/>
          <w:bCs/>
          <w:sz w:val="24"/>
          <w:lang w:val="fr-CA"/>
        </w:rPr>
        <w:t>Le projet</w:t>
      </w:r>
    </w:p>
    <w:p w14:paraId="768C2493" w14:textId="77777777" w:rsidR="00AF4BC5" w:rsidRPr="00AF4BC5" w:rsidRDefault="00AF4BC5" w:rsidP="00AF4BC5">
      <w:pPr>
        <w:shd w:val="clear" w:color="auto" w:fill="FFFFFF"/>
        <w:spacing w:line="276" w:lineRule="auto"/>
        <w:ind w:left="0" w:right="0" w:firstLine="0"/>
        <w:rPr>
          <w:rFonts w:asciiTheme="minorHAnsi" w:eastAsia="Times New Roman" w:hAnsiTheme="minorHAnsi" w:cs="Times New Roman"/>
          <w:color w:val="auto"/>
          <w:kern w:val="0"/>
          <w:sz w:val="24"/>
          <w:lang w:val="fr-CA"/>
          <w14:ligatures w14:val="none"/>
        </w:rPr>
      </w:pPr>
      <w:r w:rsidRPr="00AF4BC5">
        <w:rPr>
          <w:rFonts w:asciiTheme="minorHAnsi" w:hAnsiTheme="minorHAnsi"/>
          <w:color w:val="000000"/>
          <w:sz w:val="24"/>
          <w:lang w:val="fr-CA"/>
        </w:rPr>
        <w:t>En juin 2021 et en août 2023, deux feux de forêt mortels sont survenus. En 2021, un incendie a presque entièrement ravagé la communauté de Lytton, en Colombie-Britannique, au Canada. Puis, en 2023, une série de feux de forêt s’est propagée sur l’île de Maui, détruisant des milliers de structures. Les catastrophes sont une question de vie ou de mort. Elles constituent un moment charnière pour réfléchir et revoir notre compréhension des valeurs sociales, de ce qui nous est cher et de la manière dont nous pouvons prendre soin les uns des autres. Ces événements appellent une prise de conscience profonde et une réinvention des possibles, au-delà du statu quo colonial et non viable.</w:t>
      </w:r>
    </w:p>
    <w:p w14:paraId="79640AD1" w14:textId="77777777" w:rsidR="00AF4BC5" w:rsidRPr="00AF4BC5" w:rsidRDefault="00AF4BC5" w:rsidP="00AF4BC5">
      <w:pPr>
        <w:shd w:val="clear" w:color="auto" w:fill="FFFFFF"/>
        <w:spacing w:line="276" w:lineRule="auto"/>
        <w:ind w:left="0" w:right="0" w:firstLine="0"/>
        <w:rPr>
          <w:rFonts w:asciiTheme="minorHAnsi" w:eastAsia="Times New Roman" w:hAnsiTheme="minorHAnsi" w:cs="Times New Roman"/>
          <w:color w:val="auto"/>
          <w:kern w:val="0"/>
          <w:sz w:val="24"/>
          <w:lang w:val="fr-CA"/>
          <w14:ligatures w14:val="none"/>
        </w:rPr>
      </w:pPr>
      <w:r w:rsidRPr="00AF4BC5">
        <w:rPr>
          <w:rFonts w:asciiTheme="minorHAnsi" w:hAnsiTheme="minorHAnsi"/>
          <w:color w:val="000000"/>
          <w:sz w:val="24"/>
          <w:lang w:val="fr-CA"/>
        </w:rPr>
        <w:t>Cette recherche pose et examine la question directrice suivante :</w:t>
      </w:r>
      <w:r w:rsidRPr="00AF4BC5">
        <w:rPr>
          <w:rFonts w:asciiTheme="minorHAnsi" w:hAnsiTheme="minorHAnsi"/>
          <w:b/>
          <w:color w:val="000000"/>
          <w:sz w:val="24"/>
          <w:lang w:val="fr-CA"/>
        </w:rPr>
        <w:t xml:space="preserve"> à quoi pourrait ressembler une gouvernance collaborative et fondée sur le soin en matière de gestion des feux de forêt et d’intervention d’urgence?</w:t>
      </w:r>
      <w:r w:rsidRPr="00AF4BC5">
        <w:rPr>
          <w:rFonts w:asciiTheme="minorHAnsi" w:hAnsiTheme="minorHAnsi"/>
          <w:color w:val="000000"/>
          <w:sz w:val="24"/>
          <w:lang w:val="fr-CA"/>
        </w:rPr>
        <w:t xml:space="preserve"> Pour y répondre, nous nous sommes appuyées sur des études universitaires, la couverture médiatique et des témoignages de personnes survivantes à Lytton, en Colombie-Britannique, ainsi qu’à </w:t>
      </w:r>
      <w:proofErr w:type="spellStart"/>
      <w:r w:rsidRPr="00AF4BC5">
        <w:rPr>
          <w:rFonts w:asciiTheme="minorHAnsi" w:hAnsiTheme="minorHAnsi"/>
          <w:color w:val="000000"/>
          <w:sz w:val="24"/>
          <w:lang w:val="fr-CA"/>
        </w:rPr>
        <w:t>Lahaina</w:t>
      </w:r>
      <w:proofErr w:type="spellEnd"/>
      <w:r w:rsidRPr="00AF4BC5">
        <w:rPr>
          <w:rFonts w:asciiTheme="minorHAnsi" w:hAnsiTheme="minorHAnsi"/>
          <w:color w:val="000000"/>
          <w:sz w:val="24"/>
          <w:lang w:val="fr-CA"/>
        </w:rPr>
        <w:t>, une communauté située sur l’île de Maui. Nous expliquons en quoi nous vivons un moment charnière permettant d’envisager d’autres futurs possibles et de porter un regard critique sur la gouvernance collaborative dans des lieux situés dans la zone pacifique et ailleurs dans le monde.</w:t>
      </w:r>
    </w:p>
    <w:p w14:paraId="0DFFF807" w14:textId="77777777" w:rsidR="00AF4BC5" w:rsidRPr="00AF4BC5" w:rsidRDefault="00AF4BC5" w:rsidP="00AF4BC5">
      <w:pPr>
        <w:spacing w:line="276" w:lineRule="auto"/>
        <w:ind w:left="0" w:right="465" w:firstLine="0"/>
        <w:rPr>
          <w:rFonts w:asciiTheme="minorHAnsi" w:hAnsiTheme="minorHAnsi"/>
          <w:sz w:val="24"/>
          <w:lang w:val="fr-CA"/>
        </w:rPr>
      </w:pPr>
      <w:r w:rsidRPr="00AF4BC5">
        <w:rPr>
          <w:rFonts w:asciiTheme="minorHAnsi" w:hAnsiTheme="minorHAnsi"/>
          <w:color w:val="000000"/>
          <w:sz w:val="24"/>
          <w:lang w:val="fr-CA"/>
        </w:rPr>
        <w:t>Nos conclusions reposent sur une analyse des principaux acteurs des politiques, des responsabilités contestées et des diverses parties intervenantes, ainsi que sur un examen des récits officiels et locaux portant sur la gouvernance de l’après-catastrophe. Elles s’appuient sur les voix de personnes ayant vécu des catastrophes climatiques, de même que sur des documents stratégiques officiels et diverses perspectives. Cette recherche montre que la mise en récit constitue une source puissante de connaissances qui devrait éclairer l’analyse des politiques et la prise de décision fondées sur des données probantes au sujet des catastrophes en général, et des catastrophes liées aux changements climatiques en particulier.</w:t>
      </w:r>
    </w:p>
    <w:p w14:paraId="2FDAE103" w14:textId="77777777" w:rsidR="00AF4BC5" w:rsidRPr="00AF4BC5" w:rsidRDefault="00AF4BC5" w:rsidP="00AF4BC5">
      <w:pPr>
        <w:keepNext/>
        <w:spacing w:line="324" w:lineRule="auto"/>
        <w:ind w:left="0" w:right="465" w:firstLine="0"/>
        <w:rPr>
          <w:rFonts w:asciiTheme="minorHAnsi" w:hAnsiTheme="minorHAnsi"/>
          <w:b/>
          <w:bCs/>
          <w:sz w:val="24"/>
          <w:lang w:val="fr-CA"/>
        </w:rPr>
      </w:pPr>
      <w:r w:rsidRPr="00AF4BC5">
        <w:rPr>
          <w:rFonts w:asciiTheme="minorHAnsi" w:hAnsiTheme="minorHAnsi"/>
          <w:b/>
          <w:bCs/>
          <w:sz w:val="24"/>
          <w:lang w:val="fr-CA"/>
        </w:rPr>
        <w:lastRenderedPageBreak/>
        <w:t>Principales conclusions</w:t>
      </w:r>
    </w:p>
    <w:p w14:paraId="7AF6F9F7" w14:textId="77777777" w:rsidR="00AF4BC5" w:rsidRPr="00AF4BC5" w:rsidRDefault="00AF4BC5" w:rsidP="00AF4BC5">
      <w:pPr>
        <w:pStyle w:val="NormalWeb"/>
        <w:keepNext/>
        <w:shd w:val="clear" w:color="auto" w:fill="FFFFFF"/>
        <w:spacing w:before="0" w:beforeAutospacing="0" w:after="0" w:afterAutospacing="0" w:line="276" w:lineRule="auto"/>
        <w:rPr>
          <w:rFonts w:asciiTheme="minorHAnsi" w:hAnsiTheme="minorHAnsi"/>
          <w:lang w:val="fr-CA"/>
        </w:rPr>
      </w:pPr>
      <w:r w:rsidRPr="00AF4BC5">
        <w:rPr>
          <w:rFonts w:asciiTheme="minorHAnsi" w:hAnsiTheme="minorHAnsi"/>
          <w:b/>
          <w:color w:val="000000"/>
          <w:lang w:val="fr-CA"/>
        </w:rPr>
        <w:t>Analyse des acteurs des politiques</w:t>
      </w:r>
    </w:p>
    <w:p w14:paraId="6FE07CAD" w14:textId="77777777" w:rsidR="00AF4BC5" w:rsidRPr="00AF4BC5" w:rsidRDefault="00AF4BC5" w:rsidP="00890AA0">
      <w:pPr>
        <w:pStyle w:val="NormalWeb"/>
        <w:keepNext/>
        <w:numPr>
          <w:ilvl w:val="0"/>
          <w:numId w:val="1"/>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Les feux de forêt sont souvent des signes avant-coureurs de ce qui nous attend, et ils mettent nettement en lumière les interactions entre les collectivités, les écosystèmes et les acteurs des politiques.</w:t>
      </w:r>
    </w:p>
    <w:p w14:paraId="121BF41C" w14:textId="77777777" w:rsidR="00AF4BC5" w:rsidRPr="00AF4BC5" w:rsidRDefault="00AF4BC5" w:rsidP="00890AA0">
      <w:pPr>
        <w:pStyle w:val="NormalWeb"/>
        <w:numPr>
          <w:ilvl w:val="0"/>
          <w:numId w:val="2"/>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 xml:space="preserve">La métaphore qui guide notre analyse est celle de la pieuvre, ou </w:t>
      </w:r>
      <w:proofErr w:type="spellStart"/>
      <w:r w:rsidRPr="00AF4BC5">
        <w:rPr>
          <w:rFonts w:asciiTheme="minorHAnsi" w:hAnsiTheme="minorHAnsi"/>
          <w:i/>
          <w:iCs/>
          <w:color w:val="000000"/>
          <w:lang w:val="fr-CA"/>
        </w:rPr>
        <w:t>he</w:t>
      </w:r>
      <w:r w:rsidRPr="00AF4BC5">
        <w:rPr>
          <w:rFonts w:ascii="Arial" w:hAnsi="Arial" w:cs="Arial"/>
          <w:i/>
          <w:iCs/>
          <w:color w:val="000000"/>
          <w:lang w:val="fr-CA"/>
        </w:rPr>
        <w:t>ʻ</w:t>
      </w:r>
      <w:r w:rsidRPr="00AF4BC5">
        <w:rPr>
          <w:rFonts w:asciiTheme="minorHAnsi" w:hAnsiTheme="minorHAnsi"/>
          <w:i/>
          <w:iCs/>
          <w:color w:val="000000"/>
          <w:lang w:val="fr-CA"/>
        </w:rPr>
        <w:t>e</w:t>
      </w:r>
      <w:proofErr w:type="spellEnd"/>
      <w:r w:rsidRPr="00AF4BC5">
        <w:rPr>
          <w:rFonts w:asciiTheme="minorHAnsi" w:hAnsiTheme="minorHAnsi"/>
          <w:i/>
          <w:iCs/>
          <w:color w:val="000000"/>
          <w:lang w:val="fr-CA"/>
        </w:rPr>
        <w:t>.</w:t>
      </w:r>
    </w:p>
    <w:p w14:paraId="55708201" w14:textId="77777777" w:rsidR="00AF4BC5" w:rsidRPr="00AF4BC5" w:rsidRDefault="00AF4BC5" w:rsidP="00890AA0">
      <w:pPr>
        <w:pStyle w:val="NormalWeb"/>
        <w:numPr>
          <w:ilvl w:val="0"/>
          <w:numId w:val="2"/>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Dans l’après-coup d’une catastrophe climatique, les organes de gouvernance fonctionnent un peu comme une créature marine qui change de forme, se dissimule, puis se révèle soudainement.</w:t>
      </w:r>
    </w:p>
    <w:p w14:paraId="5838442B" w14:textId="77777777" w:rsidR="00AF4BC5" w:rsidRPr="00AF4BC5" w:rsidRDefault="00AF4BC5" w:rsidP="00890AA0">
      <w:pPr>
        <w:pStyle w:val="NormalWeb"/>
        <w:numPr>
          <w:ilvl w:val="0"/>
          <w:numId w:val="3"/>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Même si les communautés autochtones participent de plus en plus aux interventions et au rétablissement, les structures de pouvoir officielles et le financement demeurent concentrés dans les systèmes étatiques, provinciaux et fédéraux.</w:t>
      </w:r>
    </w:p>
    <w:p w14:paraId="019BFD5E" w14:textId="77777777" w:rsidR="00AF4BC5" w:rsidRPr="00AF4BC5" w:rsidRDefault="00AF4BC5" w:rsidP="00890AA0">
      <w:pPr>
        <w:pStyle w:val="NormalWeb"/>
        <w:numPr>
          <w:ilvl w:val="0"/>
          <w:numId w:val="3"/>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Les problèmes liés à l’efficacité de la gouvernance après une catastrophe sont intrinsèquement liés au colonialisme.</w:t>
      </w:r>
    </w:p>
    <w:p w14:paraId="5853A729" w14:textId="77777777" w:rsidR="00AF4BC5" w:rsidRPr="00AF4BC5" w:rsidRDefault="00AF4BC5" w:rsidP="00890AA0">
      <w:pPr>
        <w:pStyle w:val="NormalWeb"/>
        <w:numPr>
          <w:ilvl w:val="0"/>
          <w:numId w:val="3"/>
        </w:numPr>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La gouvernance de l’après-catastrophe englobe aussi des enjeux comme la gestion des urgences, la santé publique, le logement, les systèmes alimentaires, le transport et l’économie.</w:t>
      </w:r>
    </w:p>
    <w:p w14:paraId="1C40A996" w14:textId="77777777" w:rsidR="00AF4BC5" w:rsidRPr="00AF4BC5" w:rsidRDefault="00AF4BC5" w:rsidP="00890AA0">
      <w:pPr>
        <w:pStyle w:val="NormalWeb"/>
        <w:numPr>
          <w:ilvl w:val="0"/>
          <w:numId w:val="3"/>
        </w:numPr>
        <w:spacing w:before="0" w:beforeAutospacing="0" w:after="254"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La gouvernance de ce secteur fait intervenir diverses entités, notamment des administrations locales, des organismes sans but lucratif, des communautés et Nations autochtones, ainsi que des autorités provinciales et fédérales; dans le contexte américain, elle fait intervenir des gouvernements d’État et de comté, des groupes communautaires, la </w:t>
      </w:r>
      <w:proofErr w:type="spellStart"/>
      <w:r w:rsidRPr="00AF4BC5">
        <w:rPr>
          <w:rFonts w:asciiTheme="minorHAnsi" w:hAnsiTheme="minorHAnsi"/>
          <w:color w:val="000000"/>
          <w:lang w:val="fr-CA"/>
        </w:rPr>
        <w:t>Federal</w:t>
      </w:r>
      <w:proofErr w:type="spellEnd"/>
      <w:r w:rsidRPr="00AF4BC5">
        <w:rPr>
          <w:rFonts w:asciiTheme="minorHAnsi" w:hAnsiTheme="minorHAnsi"/>
          <w:color w:val="000000"/>
          <w:lang w:val="fr-CA"/>
        </w:rPr>
        <w:t xml:space="preserve"> Emergency Management Agency (FEMA) et d’autres organismes fédéraux.</w:t>
      </w:r>
    </w:p>
    <w:p w14:paraId="77B6AEB0"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Le soin communautaire est essentiel à la reconstruction</w:t>
      </w:r>
    </w:p>
    <w:p w14:paraId="365895EA" w14:textId="77777777" w:rsidR="00AF4BC5" w:rsidRPr="00AF4BC5" w:rsidRDefault="00AF4BC5" w:rsidP="00890AA0">
      <w:pPr>
        <w:pStyle w:val="NormalWeb"/>
        <w:numPr>
          <w:ilvl w:val="0"/>
          <w:numId w:val="3"/>
        </w:numPr>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Se tourner vers la communauté est essentiel à la reconstruction, et les pratiques de soin collaboratif sont au cœur de l’établissement de liens significatifs et de la résilience. Notre analyse des principaux acteurs des politiques à Lytton a fait ressortir plusieurs lacunes de gouvernance, notamment le manque de communication entre les administrations, une impression de dissimulation ou d’absence des organes de gouvernance, ainsi que la nécessité d’une plus grande collaboration et d’une </w:t>
      </w:r>
      <w:proofErr w:type="spellStart"/>
      <w:r w:rsidRPr="00AF4BC5">
        <w:rPr>
          <w:rFonts w:asciiTheme="minorHAnsi" w:hAnsiTheme="minorHAnsi"/>
          <w:color w:val="000000"/>
          <w:lang w:val="fr-CA"/>
        </w:rPr>
        <w:t>cogouvernance</w:t>
      </w:r>
      <w:proofErr w:type="spellEnd"/>
      <w:r w:rsidRPr="00AF4BC5">
        <w:rPr>
          <w:rFonts w:asciiTheme="minorHAnsi" w:hAnsiTheme="minorHAnsi"/>
          <w:color w:val="000000"/>
          <w:lang w:val="fr-CA"/>
        </w:rPr>
        <w:t xml:space="preserve"> autochtone.</w:t>
      </w:r>
    </w:p>
    <w:p w14:paraId="7F7C1522" w14:textId="77777777" w:rsidR="00AF4BC5" w:rsidRPr="00AF4BC5" w:rsidRDefault="00AF4BC5" w:rsidP="00890AA0">
      <w:pPr>
        <w:pStyle w:val="NormalWeb"/>
        <w:numPr>
          <w:ilvl w:val="0"/>
          <w:numId w:val="3"/>
        </w:numPr>
        <w:spacing w:before="0" w:beforeAutospacing="0" w:after="254"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Les principaux acteurs des politiques recensés à </w:t>
      </w:r>
      <w:proofErr w:type="spellStart"/>
      <w:r w:rsidRPr="00AF4BC5">
        <w:rPr>
          <w:rFonts w:asciiTheme="minorHAnsi" w:hAnsiTheme="minorHAnsi"/>
          <w:color w:val="000000"/>
          <w:lang w:val="fr-CA"/>
        </w:rPr>
        <w:t>Lahaina</w:t>
      </w:r>
      <w:proofErr w:type="spellEnd"/>
      <w:r w:rsidRPr="00AF4BC5">
        <w:rPr>
          <w:rFonts w:asciiTheme="minorHAnsi" w:hAnsiTheme="minorHAnsi"/>
          <w:color w:val="000000"/>
          <w:lang w:val="fr-CA"/>
        </w:rPr>
        <w:t xml:space="preserve">, comme ceux recensés à Lytton, montrent que des leaders communautaires et des organisations </w:t>
      </w:r>
      <w:proofErr w:type="spellStart"/>
      <w:r w:rsidRPr="00AF4BC5">
        <w:rPr>
          <w:rFonts w:asciiTheme="minorHAnsi" w:hAnsiTheme="minorHAnsi"/>
          <w:color w:val="000000"/>
          <w:lang w:val="fr-CA"/>
        </w:rPr>
        <w:t>Kānaka</w:t>
      </w:r>
      <w:proofErr w:type="spellEnd"/>
      <w:r w:rsidRPr="00AF4BC5">
        <w:rPr>
          <w:rFonts w:asciiTheme="minorHAnsi" w:hAnsiTheme="minorHAnsi"/>
          <w:color w:val="000000"/>
          <w:lang w:val="fr-CA"/>
        </w:rPr>
        <w:t xml:space="preserve"> </w:t>
      </w:r>
      <w:proofErr w:type="spellStart"/>
      <w:r w:rsidRPr="00AF4BC5">
        <w:rPr>
          <w:rFonts w:ascii="Arial" w:hAnsi="Arial" w:cs="Arial"/>
          <w:color w:val="000000"/>
          <w:lang w:val="fr-CA"/>
        </w:rPr>
        <w:t>ʻ</w:t>
      </w:r>
      <w:r w:rsidRPr="00AF4BC5">
        <w:rPr>
          <w:rFonts w:ascii="Aptos" w:hAnsi="Aptos" w:cs="Aptos"/>
          <w:color w:val="000000"/>
          <w:lang w:val="fr-CA"/>
        </w:rPr>
        <w:t>Ō</w:t>
      </w:r>
      <w:r w:rsidRPr="00AF4BC5">
        <w:rPr>
          <w:rFonts w:asciiTheme="minorHAnsi" w:hAnsiTheme="minorHAnsi"/>
          <w:color w:val="000000"/>
          <w:lang w:val="fr-CA"/>
        </w:rPr>
        <w:t>iwi</w:t>
      </w:r>
      <w:proofErr w:type="spellEnd"/>
      <w:r w:rsidRPr="00AF4BC5">
        <w:rPr>
          <w:rFonts w:asciiTheme="minorHAnsi" w:hAnsiTheme="minorHAnsi"/>
          <w:color w:val="000000"/>
          <w:lang w:val="fr-CA"/>
        </w:rPr>
        <w:t xml:space="preserve"> ont combl</w:t>
      </w:r>
      <w:r w:rsidRPr="00AF4BC5">
        <w:rPr>
          <w:rFonts w:ascii="Aptos" w:hAnsi="Aptos" w:cs="Aptos"/>
          <w:color w:val="000000"/>
          <w:lang w:val="fr-CA"/>
        </w:rPr>
        <w:t>é</w:t>
      </w:r>
      <w:r w:rsidRPr="00AF4BC5">
        <w:rPr>
          <w:rFonts w:asciiTheme="minorHAnsi" w:hAnsiTheme="minorHAnsi"/>
          <w:color w:val="000000"/>
          <w:lang w:val="fr-CA"/>
        </w:rPr>
        <w:t xml:space="preserve"> de nombreuses lacunes des systèmes d’intervention officiels.</w:t>
      </w:r>
    </w:p>
    <w:p w14:paraId="5643C577"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Discours médiatiques dominants</w:t>
      </w:r>
    </w:p>
    <w:p w14:paraId="00FB59D9" w14:textId="77777777" w:rsidR="00AF4BC5" w:rsidRPr="00AF4BC5" w:rsidRDefault="00AF4BC5" w:rsidP="00890AA0">
      <w:pPr>
        <w:pStyle w:val="NormalWeb"/>
        <w:numPr>
          <w:ilvl w:val="0"/>
          <w:numId w:val="4"/>
        </w:numPr>
        <w:shd w:val="clear" w:color="auto" w:fill="FFFFFF"/>
        <w:spacing w:before="0" w:beforeAutospacing="0" w:after="0" w:afterAutospacing="0" w:line="276" w:lineRule="auto"/>
        <w:textAlignment w:val="baseline"/>
        <w:rPr>
          <w:rFonts w:asciiTheme="minorHAnsi" w:hAnsiTheme="minorHAnsi"/>
          <w:color w:val="000000"/>
          <w:lang w:val="fr-CA"/>
        </w:rPr>
      </w:pPr>
      <w:r w:rsidRPr="00AF4BC5">
        <w:rPr>
          <w:rFonts w:asciiTheme="minorHAnsi" w:hAnsiTheme="minorHAnsi"/>
          <w:color w:val="000000"/>
          <w:lang w:val="fr-CA"/>
        </w:rPr>
        <w:t>Notre examen de la couverture médiatique a fait ressortir l’ampleur de la destruction, les critiques systémiques, les dimensions politiques du rétablissement, les préoccupations liées à la gouvernance et les récits axés sur la justice.</w:t>
      </w:r>
    </w:p>
    <w:p w14:paraId="45B297B9" w14:textId="77777777" w:rsidR="00AF4BC5" w:rsidRPr="00AF4BC5" w:rsidRDefault="00AF4BC5" w:rsidP="00890AA0">
      <w:pPr>
        <w:pStyle w:val="NormalWeb"/>
        <w:numPr>
          <w:ilvl w:val="0"/>
          <w:numId w:val="4"/>
        </w:numPr>
        <w:shd w:val="clear" w:color="auto" w:fill="FFFFFF"/>
        <w:spacing w:before="0" w:beforeAutospacing="0" w:after="0" w:afterAutospacing="0" w:line="276" w:lineRule="auto"/>
        <w:textAlignment w:val="baseline"/>
        <w:rPr>
          <w:rFonts w:asciiTheme="minorHAnsi" w:hAnsiTheme="minorHAnsi"/>
          <w:color w:val="000000"/>
          <w:lang w:val="fr-CA"/>
        </w:rPr>
      </w:pPr>
      <w:r w:rsidRPr="00AF4BC5">
        <w:rPr>
          <w:rFonts w:asciiTheme="minorHAnsi" w:hAnsiTheme="minorHAnsi"/>
          <w:color w:val="000000"/>
          <w:lang w:val="fr-CA"/>
        </w:rPr>
        <w:t xml:space="preserve">À </w:t>
      </w:r>
      <w:proofErr w:type="spellStart"/>
      <w:r w:rsidRPr="00AF4BC5">
        <w:rPr>
          <w:rFonts w:asciiTheme="minorHAnsi" w:hAnsiTheme="minorHAnsi"/>
          <w:color w:val="000000"/>
          <w:lang w:val="fr-CA"/>
        </w:rPr>
        <w:t>Lahaina</w:t>
      </w:r>
      <w:proofErr w:type="spellEnd"/>
      <w:r w:rsidRPr="00AF4BC5">
        <w:rPr>
          <w:rFonts w:asciiTheme="minorHAnsi" w:hAnsiTheme="minorHAnsi"/>
          <w:color w:val="000000"/>
          <w:lang w:val="fr-CA"/>
        </w:rPr>
        <w:t>, des thèmes liés à l’accès à l’eau, au chevauchement des compétences, aux retards dans la prestation des services, à la confusion et à la méfiance se sont dégagés.</w:t>
      </w:r>
    </w:p>
    <w:p w14:paraId="6F736F65" w14:textId="77777777" w:rsidR="00AF4BC5" w:rsidRPr="00AF4BC5" w:rsidRDefault="00AF4BC5" w:rsidP="00890AA0">
      <w:pPr>
        <w:pStyle w:val="NormalWeb"/>
        <w:numPr>
          <w:ilvl w:val="0"/>
          <w:numId w:val="4"/>
        </w:numPr>
        <w:shd w:val="clear" w:color="auto" w:fill="FFFFFF"/>
        <w:spacing w:before="0" w:beforeAutospacing="0" w:after="0" w:afterAutospacing="0" w:line="276" w:lineRule="auto"/>
        <w:textAlignment w:val="baseline"/>
        <w:rPr>
          <w:rFonts w:asciiTheme="minorHAnsi" w:hAnsiTheme="minorHAnsi"/>
          <w:color w:val="000000"/>
          <w:lang w:val="fr-CA"/>
        </w:rPr>
      </w:pPr>
      <w:r w:rsidRPr="00AF4BC5">
        <w:rPr>
          <w:rFonts w:asciiTheme="minorHAnsi" w:hAnsiTheme="minorHAnsi"/>
          <w:color w:val="000000"/>
          <w:lang w:val="fr-CA"/>
        </w:rPr>
        <w:t>À Lytton, nous avons aussi relevé des thèmes comme la fragilité des systèmes d’intervention et les défis structurels liés à la gouvernance des feux de forêt.</w:t>
      </w:r>
    </w:p>
    <w:p w14:paraId="3A855D2B" w14:textId="77777777" w:rsidR="00AF4BC5" w:rsidRPr="00AF4BC5" w:rsidRDefault="00AF4BC5" w:rsidP="00890AA0">
      <w:pPr>
        <w:pStyle w:val="NormalWeb"/>
        <w:numPr>
          <w:ilvl w:val="0"/>
          <w:numId w:val="4"/>
        </w:numPr>
        <w:shd w:val="clear" w:color="auto" w:fill="FFFFFF"/>
        <w:spacing w:before="0" w:beforeAutospacing="0" w:after="254" w:afterAutospacing="0" w:line="276" w:lineRule="auto"/>
        <w:textAlignment w:val="baseline"/>
        <w:rPr>
          <w:rFonts w:asciiTheme="minorHAnsi" w:hAnsiTheme="minorHAnsi"/>
          <w:color w:val="000000"/>
          <w:lang w:val="fr-CA"/>
        </w:rPr>
      </w:pPr>
      <w:r w:rsidRPr="00AF4BC5">
        <w:rPr>
          <w:rFonts w:asciiTheme="minorHAnsi" w:hAnsiTheme="minorHAnsi"/>
          <w:color w:val="000000"/>
          <w:lang w:val="fr-CA"/>
        </w:rPr>
        <w:t>Les deux catastrophes ont révélé des dynamiques associées au capitalisme de catastrophe, comme en témoignent les récits de personnes survivantes, la couverture médiatique et des articles universitaires.</w:t>
      </w:r>
    </w:p>
    <w:p w14:paraId="29540E9E" w14:textId="77777777" w:rsidR="00AF4BC5" w:rsidRPr="00AF4BC5" w:rsidRDefault="00AF4BC5" w:rsidP="00AF4BC5">
      <w:pPr>
        <w:pStyle w:val="NormalWeb"/>
        <w:keepNext/>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lastRenderedPageBreak/>
        <w:t xml:space="preserve">Placer au </w:t>
      </w:r>
      <w:proofErr w:type="spellStart"/>
      <w:r w:rsidRPr="00AF4BC5">
        <w:rPr>
          <w:rFonts w:asciiTheme="minorHAnsi" w:hAnsiTheme="minorHAnsi"/>
          <w:b/>
          <w:color w:val="000000"/>
          <w:lang w:val="fr-CA"/>
        </w:rPr>
        <w:t>centre</w:t>
      </w:r>
      <w:proofErr w:type="spellEnd"/>
      <w:r w:rsidRPr="00AF4BC5">
        <w:rPr>
          <w:rFonts w:asciiTheme="minorHAnsi" w:hAnsiTheme="minorHAnsi"/>
          <w:b/>
          <w:color w:val="000000"/>
          <w:lang w:val="fr-CA"/>
        </w:rPr>
        <w:t xml:space="preserve"> les voix qui diffèrent, les expériences vécues et la mise en récit</w:t>
      </w:r>
    </w:p>
    <w:p w14:paraId="18C18EA1" w14:textId="77777777" w:rsidR="00AF4BC5" w:rsidRPr="00AF4BC5" w:rsidRDefault="00AF4BC5" w:rsidP="00890AA0">
      <w:pPr>
        <w:pStyle w:val="NormalWeb"/>
        <w:keepNext/>
        <w:numPr>
          <w:ilvl w:val="0"/>
          <w:numId w:val="5"/>
        </w:numPr>
        <w:shd w:val="clear" w:color="auto" w:fill="FFFFFF"/>
        <w:spacing w:before="0" w:beforeAutospacing="0" w:after="0" w:afterAutospacing="0" w:line="276" w:lineRule="auto"/>
        <w:ind w:left="709" w:hanging="283"/>
        <w:textAlignment w:val="baseline"/>
        <w:rPr>
          <w:rFonts w:asciiTheme="minorHAnsi" w:hAnsiTheme="minorHAnsi"/>
          <w:color w:val="000000"/>
          <w:lang w:val="fr-CA"/>
        </w:rPr>
      </w:pPr>
      <w:r w:rsidRPr="00AF4BC5">
        <w:rPr>
          <w:rFonts w:asciiTheme="minorHAnsi" w:hAnsiTheme="minorHAnsi"/>
          <w:color w:val="000000"/>
          <w:lang w:val="fr-CA"/>
        </w:rPr>
        <w:t>Les récits ancrés dans l’expérience des personnes survivantes de catastrophes constituent des données probantes qui doivent éclairer, améliorer et orienter les résultats des politiques intersectionnelles.</w:t>
      </w:r>
    </w:p>
    <w:p w14:paraId="5489780D" w14:textId="77777777" w:rsidR="00AF4BC5" w:rsidRPr="00AF4BC5" w:rsidRDefault="00AF4BC5" w:rsidP="00890AA0">
      <w:pPr>
        <w:pStyle w:val="NormalWeb"/>
        <w:numPr>
          <w:ilvl w:val="1"/>
          <w:numId w:val="5"/>
        </w:numPr>
        <w:shd w:val="clear" w:color="auto" w:fill="FFFFFF"/>
        <w:tabs>
          <w:tab w:val="clear" w:pos="1440"/>
          <w:tab w:val="num" w:pos="1080"/>
        </w:tabs>
        <w:spacing w:before="0" w:beforeAutospacing="0" w:after="0" w:afterAutospacing="0" w:line="276" w:lineRule="auto"/>
        <w:ind w:left="1080"/>
        <w:textAlignment w:val="baseline"/>
        <w:rPr>
          <w:rFonts w:asciiTheme="minorHAnsi" w:hAnsiTheme="minorHAnsi" w:cs="Arial"/>
          <w:color w:val="000000"/>
          <w:lang w:val="fr-CA"/>
        </w:rPr>
      </w:pPr>
      <w:r w:rsidRPr="00AF4BC5">
        <w:rPr>
          <w:rFonts w:asciiTheme="minorHAnsi" w:hAnsiTheme="minorHAnsi"/>
          <w:color w:val="000000"/>
          <w:lang w:val="fr-CA"/>
        </w:rPr>
        <w:t xml:space="preserve">Parmi les exemples figurent les témoignages de personnes survivantes de catastrophes climatiques, la couverture médiatique et les productions théâtrales, notamment </w:t>
      </w:r>
      <w:proofErr w:type="spellStart"/>
      <w:r w:rsidRPr="00AF4BC5">
        <w:rPr>
          <w:rFonts w:asciiTheme="minorHAnsi" w:hAnsiTheme="minorHAnsi"/>
          <w:i/>
          <w:color w:val="000000"/>
          <w:lang w:val="fr-CA"/>
        </w:rPr>
        <w:t>Eyes</w:t>
      </w:r>
      <w:proofErr w:type="spellEnd"/>
      <w:r w:rsidRPr="00AF4BC5">
        <w:rPr>
          <w:rFonts w:asciiTheme="minorHAnsi" w:hAnsiTheme="minorHAnsi"/>
          <w:i/>
          <w:color w:val="000000"/>
          <w:lang w:val="fr-CA"/>
        </w:rPr>
        <w:t xml:space="preserve"> of the </w:t>
      </w:r>
      <w:proofErr w:type="spellStart"/>
      <w:r w:rsidRPr="00AF4BC5">
        <w:rPr>
          <w:rFonts w:asciiTheme="minorHAnsi" w:hAnsiTheme="minorHAnsi"/>
          <w:i/>
          <w:color w:val="000000"/>
          <w:lang w:val="fr-CA"/>
        </w:rPr>
        <w:t>Beast</w:t>
      </w:r>
      <w:proofErr w:type="spellEnd"/>
      <w:r w:rsidRPr="00AF4BC5">
        <w:rPr>
          <w:rFonts w:asciiTheme="minorHAnsi" w:hAnsiTheme="minorHAnsi"/>
          <w:color w:val="000000"/>
          <w:lang w:val="fr-CA"/>
        </w:rPr>
        <w:t xml:space="preserve">, une pièce présentant des témoignages de personnes survivantes de catastrophes climatiques, produite en partenariat avec le </w:t>
      </w:r>
      <w:proofErr w:type="spellStart"/>
      <w:r w:rsidRPr="00AF4BC5">
        <w:rPr>
          <w:rFonts w:asciiTheme="minorHAnsi" w:hAnsiTheme="minorHAnsi"/>
          <w:color w:val="000000"/>
          <w:lang w:val="fr-CA"/>
        </w:rPr>
        <w:t>Climate</w:t>
      </w:r>
      <w:proofErr w:type="spellEnd"/>
      <w:r w:rsidRPr="00AF4BC5">
        <w:rPr>
          <w:rFonts w:asciiTheme="minorHAnsi" w:hAnsiTheme="minorHAnsi"/>
          <w:color w:val="000000"/>
          <w:lang w:val="fr-CA"/>
        </w:rPr>
        <w:t xml:space="preserve"> </w:t>
      </w:r>
      <w:proofErr w:type="spellStart"/>
      <w:r w:rsidRPr="00AF4BC5">
        <w:rPr>
          <w:rFonts w:asciiTheme="minorHAnsi" w:hAnsiTheme="minorHAnsi"/>
          <w:color w:val="000000"/>
          <w:lang w:val="fr-CA"/>
        </w:rPr>
        <w:t>Disaster</w:t>
      </w:r>
      <w:proofErr w:type="spellEnd"/>
      <w:r w:rsidRPr="00AF4BC5">
        <w:rPr>
          <w:rFonts w:asciiTheme="minorHAnsi" w:hAnsiTheme="minorHAnsi"/>
          <w:color w:val="000000"/>
          <w:lang w:val="fr-CA"/>
        </w:rPr>
        <w:t xml:space="preserve"> Project et </w:t>
      </w:r>
      <w:proofErr w:type="spellStart"/>
      <w:r w:rsidRPr="00AF4BC5">
        <w:rPr>
          <w:rFonts w:asciiTheme="minorHAnsi" w:hAnsiTheme="minorHAnsi"/>
          <w:color w:val="000000"/>
          <w:lang w:val="fr-CA"/>
        </w:rPr>
        <w:t>Neworld</w:t>
      </w:r>
      <w:proofErr w:type="spellEnd"/>
      <w:r w:rsidRPr="00AF4BC5">
        <w:rPr>
          <w:rFonts w:asciiTheme="minorHAnsi" w:hAnsiTheme="minorHAnsi"/>
          <w:color w:val="000000"/>
          <w:lang w:val="fr-CA"/>
        </w:rPr>
        <w:t xml:space="preserve"> </w:t>
      </w:r>
      <w:proofErr w:type="spellStart"/>
      <w:r w:rsidRPr="00AF4BC5">
        <w:rPr>
          <w:rFonts w:asciiTheme="minorHAnsi" w:hAnsiTheme="minorHAnsi"/>
          <w:color w:val="000000"/>
          <w:lang w:val="fr-CA"/>
        </w:rPr>
        <w:t>Theatre</w:t>
      </w:r>
      <w:proofErr w:type="spellEnd"/>
      <w:r w:rsidRPr="00AF4BC5">
        <w:rPr>
          <w:rFonts w:asciiTheme="minorHAnsi" w:hAnsiTheme="minorHAnsi"/>
          <w:color w:val="000000"/>
          <w:lang w:val="fr-CA"/>
        </w:rPr>
        <w:t>, et présentée à Victoria et à Vancouver, en Colombie-Britannique, au Canada, en 2024 et en 2025.</w:t>
      </w:r>
    </w:p>
    <w:p w14:paraId="38CF6217" w14:textId="77777777" w:rsidR="00AF4BC5" w:rsidRPr="00AF4BC5" w:rsidRDefault="00AF4BC5" w:rsidP="00890AA0">
      <w:pPr>
        <w:pStyle w:val="NormalWeb"/>
        <w:numPr>
          <w:ilvl w:val="0"/>
          <w:numId w:val="5"/>
        </w:numPr>
        <w:tabs>
          <w:tab w:val="clear" w:pos="720"/>
          <w:tab w:val="num" w:pos="360"/>
        </w:tabs>
        <w:spacing w:before="0" w:beforeAutospacing="0" w:after="0"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Le fait d’ancrer les expériences vécues permet de reconnaître la diversité des voix et des points de vue sur les catastrophes, peut améliorer et éclairer les résultats des politiques, et peut renforcer la mise en œuvre concrète de l’intersectionnalité appliquée.</w:t>
      </w:r>
    </w:p>
    <w:p w14:paraId="06F2DE42" w14:textId="77777777" w:rsidR="00AF4BC5" w:rsidRPr="00AF4BC5" w:rsidRDefault="00AF4BC5" w:rsidP="00890AA0">
      <w:pPr>
        <w:pStyle w:val="NormalWeb"/>
        <w:numPr>
          <w:ilvl w:val="0"/>
          <w:numId w:val="6"/>
        </w:numPr>
        <w:shd w:val="clear" w:color="auto" w:fill="FFFFFF"/>
        <w:tabs>
          <w:tab w:val="clear" w:pos="720"/>
          <w:tab w:val="num" w:pos="360"/>
        </w:tabs>
        <w:spacing w:before="0" w:beforeAutospacing="0" w:after="24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Les cadres législatifs, politiques et réglementaires font de plus en plus référence à l’intersectionnalité; voir par exemple l’</w:t>
      </w:r>
      <w:r w:rsidRPr="00AF4BC5">
        <w:rPr>
          <w:rFonts w:asciiTheme="minorHAnsi" w:hAnsiTheme="minorHAnsi"/>
          <w:i/>
          <w:iCs/>
          <w:color w:val="000000"/>
          <w:lang w:val="fr-CA"/>
        </w:rPr>
        <w:t xml:space="preserve">Emergency Management and </w:t>
      </w:r>
      <w:proofErr w:type="spellStart"/>
      <w:r w:rsidRPr="00AF4BC5">
        <w:rPr>
          <w:rFonts w:asciiTheme="minorHAnsi" w:hAnsiTheme="minorHAnsi"/>
          <w:i/>
          <w:iCs/>
          <w:color w:val="000000"/>
          <w:lang w:val="fr-CA"/>
        </w:rPr>
        <w:t>Disaster</w:t>
      </w:r>
      <w:proofErr w:type="spellEnd"/>
      <w:r w:rsidRPr="00AF4BC5">
        <w:rPr>
          <w:rFonts w:asciiTheme="minorHAnsi" w:hAnsiTheme="minorHAnsi"/>
          <w:i/>
          <w:iCs/>
          <w:color w:val="000000"/>
          <w:lang w:val="fr-CA"/>
        </w:rPr>
        <w:t xml:space="preserve"> </w:t>
      </w:r>
      <w:proofErr w:type="spellStart"/>
      <w:r w:rsidRPr="00AF4BC5">
        <w:rPr>
          <w:rFonts w:asciiTheme="minorHAnsi" w:hAnsiTheme="minorHAnsi"/>
          <w:i/>
          <w:iCs/>
          <w:color w:val="000000"/>
          <w:lang w:val="fr-CA"/>
        </w:rPr>
        <w:t>Act</w:t>
      </w:r>
      <w:proofErr w:type="spellEnd"/>
      <w:r w:rsidRPr="00AF4BC5">
        <w:rPr>
          <w:rFonts w:asciiTheme="minorHAnsi" w:hAnsiTheme="minorHAnsi"/>
          <w:color w:val="000000"/>
          <w:lang w:val="fr-CA"/>
        </w:rPr>
        <w:t xml:space="preserve"> de la Colombie-Britannique (2023), qui souligne la nécessité de tenir compte des « désavantages intersectionnels ».</w:t>
      </w:r>
    </w:p>
    <w:p w14:paraId="2E452B8C"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Approches de rétablissement</w:t>
      </w:r>
    </w:p>
    <w:p w14:paraId="2EA45BB9" w14:textId="77777777" w:rsidR="00AF4BC5" w:rsidRPr="00AF4BC5" w:rsidRDefault="00AF4BC5" w:rsidP="00890AA0">
      <w:pPr>
        <w:pStyle w:val="NormalWeb"/>
        <w:numPr>
          <w:ilvl w:val="0"/>
          <w:numId w:val="3"/>
        </w:numPr>
        <w:tabs>
          <w:tab w:val="clear" w:pos="72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La terre, ou </w:t>
      </w:r>
      <w:proofErr w:type="spellStart"/>
      <w:r w:rsidRPr="00AF4BC5">
        <w:rPr>
          <w:rFonts w:ascii="Arial" w:hAnsi="Arial" w:cs="Arial"/>
          <w:color w:val="000000"/>
          <w:lang w:val="fr-CA"/>
        </w:rPr>
        <w:t>ʻ</w:t>
      </w:r>
      <w:r w:rsidRPr="00AF4BC5">
        <w:rPr>
          <w:rFonts w:asciiTheme="minorHAnsi" w:hAnsiTheme="minorHAnsi"/>
          <w:i/>
          <w:iCs/>
          <w:color w:val="000000"/>
          <w:lang w:val="fr-CA"/>
        </w:rPr>
        <w:t>Āina</w:t>
      </w:r>
      <w:proofErr w:type="spellEnd"/>
      <w:r w:rsidRPr="00AF4BC5">
        <w:rPr>
          <w:rFonts w:asciiTheme="minorHAnsi" w:hAnsiTheme="minorHAnsi"/>
          <w:color w:val="000000"/>
          <w:lang w:val="fr-CA"/>
        </w:rPr>
        <w:t>, est au cœur de la santé et du bien-être des collectivités.</w:t>
      </w:r>
    </w:p>
    <w:p w14:paraId="725F9515" w14:textId="77777777" w:rsidR="00AF4BC5" w:rsidRPr="00AF4BC5" w:rsidRDefault="00AF4BC5" w:rsidP="00890AA0">
      <w:pPr>
        <w:pStyle w:val="ListParagraph"/>
        <w:numPr>
          <w:ilvl w:val="0"/>
          <w:numId w:val="3"/>
        </w:numPr>
        <w:spacing w:after="0" w:line="276" w:lineRule="auto"/>
        <w:ind w:right="464"/>
        <w:textAlignment w:val="baseline"/>
        <w:rPr>
          <w:rFonts w:asciiTheme="minorHAnsi" w:hAnsiTheme="minorHAnsi"/>
          <w:sz w:val="24"/>
          <w:szCs w:val="24"/>
          <w:lang w:val="fr-CA"/>
        </w:rPr>
      </w:pPr>
      <w:r w:rsidRPr="00AF4BC5">
        <w:rPr>
          <w:rFonts w:asciiTheme="minorHAnsi" w:hAnsiTheme="minorHAnsi"/>
          <w:color w:val="000000"/>
          <w:sz w:val="24"/>
          <w:szCs w:val="24"/>
          <w:lang w:val="fr-CA"/>
        </w:rPr>
        <w:t>Les réponses holistiques montrent comment le rétablissement dirigé par les Autochtones tisse ensemble la gouvernance, la spiritualité et l’intendance – des dimensions souvent marginalisées dans les cadres officiels de gestion des urgences et qui devraient être prises en compte à l’avenir.</w:t>
      </w:r>
    </w:p>
    <w:p w14:paraId="57E72E67" w14:textId="77777777" w:rsidR="00AF4BC5" w:rsidRPr="00AF4BC5" w:rsidRDefault="00AF4BC5" w:rsidP="00890AA0">
      <w:pPr>
        <w:pStyle w:val="NormalWeb"/>
        <w:numPr>
          <w:ilvl w:val="0"/>
          <w:numId w:val="3"/>
        </w:numPr>
        <w:tabs>
          <w:tab w:val="clear" w:pos="72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La reconstruction des écosystèmes antérieurs à l’occupation peut favoriser le bien-être et l’autodétermination.</w:t>
      </w:r>
    </w:p>
    <w:p w14:paraId="5AEC1549" w14:textId="77777777" w:rsidR="00AF4BC5" w:rsidRPr="00AF4BC5" w:rsidRDefault="00AF4BC5" w:rsidP="00890AA0">
      <w:pPr>
        <w:pStyle w:val="NormalWeb"/>
        <w:numPr>
          <w:ilvl w:val="0"/>
          <w:numId w:val="3"/>
        </w:numPr>
        <w:tabs>
          <w:tab w:val="clear" w:pos="720"/>
        </w:tabs>
        <w:spacing w:before="0" w:beforeAutospacing="0" w:after="254"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Le soin collaboratif est essentiel à la reconstruction communautaire et à l’ancrage de la gouvernance dans une approche ascendante.</w:t>
      </w:r>
    </w:p>
    <w:p w14:paraId="2DF972A1" w14:textId="77777777" w:rsidR="00AF4BC5" w:rsidRPr="00AF4BC5" w:rsidRDefault="00AF4BC5" w:rsidP="00AF4BC5">
      <w:pPr>
        <w:spacing w:line="324" w:lineRule="auto"/>
        <w:ind w:left="0" w:right="465" w:firstLine="0"/>
        <w:rPr>
          <w:rFonts w:asciiTheme="minorHAnsi" w:hAnsiTheme="minorHAnsi"/>
          <w:b/>
          <w:bCs/>
          <w:sz w:val="24"/>
          <w:lang w:val="fr-CA"/>
        </w:rPr>
      </w:pPr>
      <w:r w:rsidRPr="00AF4BC5">
        <w:rPr>
          <w:rFonts w:asciiTheme="minorHAnsi" w:hAnsiTheme="minorHAnsi"/>
          <w:b/>
          <w:bCs/>
          <w:sz w:val="24"/>
          <w:lang w:val="fr-CA"/>
        </w:rPr>
        <w:t>Conséquences relatives aux politiques</w:t>
      </w:r>
    </w:p>
    <w:p w14:paraId="55AF4D8C"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Le soin collaboratif compte  </w:t>
      </w:r>
    </w:p>
    <w:p w14:paraId="413EE381" w14:textId="77777777" w:rsidR="00AF4BC5" w:rsidRPr="00AF4BC5" w:rsidRDefault="00AF4BC5" w:rsidP="00890AA0">
      <w:pPr>
        <w:pStyle w:val="NormalWeb"/>
        <w:numPr>
          <w:ilvl w:val="0"/>
          <w:numId w:val="7"/>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Il est essentiel de placer le soin collaboratif au centre de la gouvernance de l’après-catastrophe, par le renforcement des collectivités, le soin et l’entraide.</w:t>
      </w:r>
    </w:p>
    <w:p w14:paraId="24AA9811" w14:textId="77777777" w:rsidR="00AF4BC5" w:rsidRPr="00AF4BC5" w:rsidRDefault="00AF4BC5" w:rsidP="00890AA0">
      <w:pPr>
        <w:pStyle w:val="NormalWeb"/>
        <w:numPr>
          <w:ilvl w:val="0"/>
          <w:numId w:val="8"/>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Nous avons beaucoup à apprendre d’une réflexion sur les relations communautaires fondées sur l’entraide et le soin collaboratif, plutôt que sur des systèmes et mécanismes de gouvernance hiérarchiques, descendants et axés sur le commandement et le contrôle.</w:t>
      </w:r>
    </w:p>
    <w:p w14:paraId="3F98939A" w14:textId="77777777" w:rsidR="00AF4BC5" w:rsidRPr="00AF4BC5" w:rsidRDefault="00AF4BC5" w:rsidP="00890AA0">
      <w:pPr>
        <w:pStyle w:val="NormalWeb"/>
        <w:numPr>
          <w:ilvl w:val="0"/>
          <w:numId w:val="9"/>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De Lytton à </w:t>
      </w:r>
      <w:proofErr w:type="spellStart"/>
      <w:r w:rsidRPr="00AF4BC5">
        <w:rPr>
          <w:rFonts w:asciiTheme="minorHAnsi" w:hAnsiTheme="minorHAnsi"/>
          <w:color w:val="000000"/>
          <w:lang w:val="fr-CA"/>
        </w:rPr>
        <w:t>Lahaina</w:t>
      </w:r>
      <w:proofErr w:type="spellEnd"/>
      <w:r w:rsidRPr="00AF4BC5">
        <w:rPr>
          <w:rFonts w:asciiTheme="minorHAnsi" w:hAnsiTheme="minorHAnsi"/>
          <w:color w:val="000000"/>
          <w:lang w:val="fr-CA"/>
        </w:rPr>
        <w:t>, de nombreux enseignements sur la restauration autochtone et les pratiques écologiques des premiers peuples peuvent montrer la voie pour améliorer la gouvernance de l’après-catastrophe.</w:t>
      </w:r>
    </w:p>
    <w:p w14:paraId="5B63431A" w14:textId="77777777" w:rsidR="00AF4BC5" w:rsidRPr="00AF4BC5" w:rsidRDefault="00AF4BC5" w:rsidP="00AF4BC5">
      <w:pPr>
        <w:pStyle w:val="NormalWeb"/>
        <w:shd w:val="clear" w:color="auto" w:fill="FFFFFF"/>
        <w:spacing w:before="0" w:beforeAutospacing="0" w:after="0" w:afterAutospacing="0" w:line="276" w:lineRule="auto"/>
        <w:ind w:left="720"/>
        <w:rPr>
          <w:rFonts w:asciiTheme="minorHAnsi" w:hAnsiTheme="minorHAnsi"/>
          <w:lang w:val="fr-CA"/>
        </w:rPr>
      </w:pPr>
    </w:p>
    <w:p w14:paraId="0A121337"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La gouvernance collaborative et participative est essentielle aux efforts de reconstruction</w:t>
      </w:r>
    </w:p>
    <w:p w14:paraId="7277E57E" w14:textId="77777777" w:rsidR="00AF4BC5" w:rsidRPr="00AF4BC5" w:rsidRDefault="00AF4BC5" w:rsidP="00890AA0">
      <w:pPr>
        <w:pStyle w:val="NormalWeb"/>
        <w:numPr>
          <w:ilvl w:val="0"/>
          <w:numId w:val="15"/>
        </w:numPr>
        <w:shd w:val="clear" w:color="auto" w:fill="FFFFFF"/>
        <w:spacing w:before="0" w:beforeAutospacing="0" w:after="0" w:afterAutospacing="0" w:line="276" w:lineRule="auto"/>
        <w:rPr>
          <w:rFonts w:asciiTheme="minorHAnsi" w:hAnsiTheme="minorHAnsi" w:cs="Arial"/>
          <w:color w:val="000000"/>
          <w:lang w:val="fr-CA"/>
        </w:rPr>
      </w:pPr>
      <w:r w:rsidRPr="00AF4BC5">
        <w:rPr>
          <w:rFonts w:asciiTheme="minorHAnsi" w:hAnsiTheme="minorHAnsi"/>
          <w:color w:val="000000"/>
          <w:lang w:val="fr-CA"/>
        </w:rPr>
        <w:t>La réforme de l’</w:t>
      </w:r>
      <w:r w:rsidRPr="00AF4BC5">
        <w:rPr>
          <w:rFonts w:asciiTheme="minorHAnsi" w:hAnsiTheme="minorHAnsi"/>
          <w:i/>
          <w:iCs/>
          <w:color w:val="000000"/>
          <w:lang w:val="fr-CA"/>
        </w:rPr>
        <w:t xml:space="preserve">Emergency and </w:t>
      </w:r>
      <w:proofErr w:type="spellStart"/>
      <w:r w:rsidRPr="00AF4BC5">
        <w:rPr>
          <w:rFonts w:asciiTheme="minorHAnsi" w:hAnsiTheme="minorHAnsi"/>
          <w:i/>
          <w:iCs/>
          <w:color w:val="000000"/>
          <w:lang w:val="fr-CA"/>
        </w:rPr>
        <w:t>Disaster</w:t>
      </w:r>
      <w:proofErr w:type="spellEnd"/>
      <w:r w:rsidRPr="00AF4BC5">
        <w:rPr>
          <w:rFonts w:asciiTheme="minorHAnsi" w:hAnsiTheme="minorHAnsi"/>
          <w:i/>
          <w:iCs/>
          <w:color w:val="000000"/>
          <w:lang w:val="fr-CA"/>
        </w:rPr>
        <w:t xml:space="preserve"> Management </w:t>
      </w:r>
      <w:proofErr w:type="spellStart"/>
      <w:r w:rsidRPr="00AF4BC5">
        <w:rPr>
          <w:rFonts w:asciiTheme="minorHAnsi" w:hAnsiTheme="minorHAnsi"/>
          <w:i/>
          <w:iCs/>
          <w:color w:val="000000"/>
          <w:lang w:val="fr-CA"/>
        </w:rPr>
        <w:t>Act</w:t>
      </w:r>
      <w:proofErr w:type="spellEnd"/>
      <w:r w:rsidRPr="00AF4BC5">
        <w:rPr>
          <w:rFonts w:asciiTheme="minorHAnsi" w:hAnsiTheme="minorHAnsi"/>
          <w:color w:val="000000"/>
          <w:lang w:val="fr-CA"/>
        </w:rPr>
        <w:t xml:space="preserve"> de la Colombie-Britannique (2023) marque un virage vers une </w:t>
      </w:r>
      <w:proofErr w:type="spellStart"/>
      <w:r w:rsidRPr="00AF4BC5">
        <w:rPr>
          <w:rFonts w:asciiTheme="minorHAnsi" w:hAnsiTheme="minorHAnsi"/>
          <w:color w:val="000000"/>
          <w:lang w:val="fr-CA"/>
        </w:rPr>
        <w:t>cogouvernance</w:t>
      </w:r>
      <w:proofErr w:type="spellEnd"/>
      <w:r w:rsidRPr="00AF4BC5">
        <w:rPr>
          <w:rFonts w:asciiTheme="minorHAnsi" w:hAnsiTheme="minorHAnsi"/>
          <w:color w:val="000000"/>
          <w:lang w:val="fr-CA"/>
        </w:rPr>
        <w:t xml:space="preserve"> qui met l’accent sur l’autodétermination autochtone, la responsabilité locale et la résilience relationnelle.</w:t>
      </w:r>
    </w:p>
    <w:p w14:paraId="7CABFBAB" w14:textId="77777777" w:rsidR="00AF4BC5" w:rsidRPr="00AF4BC5" w:rsidRDefault="00AF4BC5" w:rsidP="00890AA0">
      <w:pPr>
        <w:pStyle w:val="NormalWeb"/>
        <w:numPr>
          <w:ilvl w:val="0"/>
          <w:numId w:val="10"/>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La gouvernance collaborative suppose de faire progresser des modèles de gouvernance fondés sur le droit et l’intendance autochtones.</w:t>
      </w:r>
    </w:p>
    <w:p w14:paraId="6CE2DAB6" w14:textId="77777777" w:rsidR="00AF4BC5" w:rsidRPr="00AF4BC5" w:rsidRDefault="00AF4BC5" w:rsidP="00890AA0">
      <w:pPr>
        <w:pStyle w:val="NormalWeb"/>
        <w:numPr>
          <w:ilvl w:val="0"/>
          <w:numId w:val="11"/>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lastRenderedPageBreak/>
        <w:t>En inscrivant le partenariat dans la loi, le modèle de gouvernance des feux de forêt en évolution en Colombie-Britannique ouvre la voie à des systèmes d’intervention en cas de catastrophe qui sont plus intégrés, plus équitables et plus résilients.</w:t>
      </w:r>
    </w:p>
    <w:p w14:paraId="55ED613E" w14:textId="77777777" w:rsidR="00AF4BC5" w:rsidRPr="00AF4BC5" w:rsidRDefault="00AF4BC5" w:rsidP="00890AA0">
      <w:pPr>
        <w:pStyle w:val="NormalWeb"/>
        <w:numPr>
          <w:ilvl w:val="0"/>
          <w:numId w:val="12"/>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La création d’un organisme pour l’après-catastrophe, combinée à la budgétisation participative et à des services holistiques, peut améliorer les résultats.</w:t>
      </w:r>
    </w:p>
    <w:p w14:paraId="0EB85B5F" w14:textId="77777777" w:rsidR="00AF4BC5" w:rsidRPr="00AF4BC5" w:rsidRDefault="00AF4BC5" w:rsidP="00890AA0">
      <w:pPr>
        <w:pStyle w:val="NormalWeb"/>
        <w:numPr>
          <w:ilvl w:val="0"/>
          <w:numId w:val="13"/>
        </w:numPr>
        <w:tabs>
          <w:tab w:val="clear" w:pos="720"/>
          <w:tab w:val="num" w:pos="360"/>
        </w:tabs>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 xml:space="preserve">L’organisation ‘Āina Aloha </w:t>
      </w:r>
      <w:proofErr w:type="spellStart"/>
      <w:r w:rsidRPr="00AF4BC5">
        <w:rPr>
          <w:rFonts w:asciiTheme="minorHAnsi" w:hAnsiTheme="minorHAnsi"/>
          <w:color w:val="000000"/>
          <w:lang w:val="fr-CA"/>
        </w:rPr>
        <w:t>Economic</w:t>
      </w:r>
      <w:proofErr w:type="spellEnd"/>
      <w:r w:rsidRPr="00AF4BC5">
        <w:rPr>
          <w:rFonts w:asciiTheme="minorHAnsi" w:hAnsiTheme="minorHAnsi"/>
          <w:color w:val="000000"/>
          <w:lang w:val="fr-CA"/>
        </w:rPr>
        <w:t xml:space="preserve"> Futures a publié le guide stratégique </w:t>
      </w:r>
      <w:r w:rsidRPr="00AF4BC5">
        <w:rPr>
          <w:rFonts w:asciiTheme="minorHAnsi" w:hAnsiTheme="minorHAnsi"/>
          <w:i/>
          <w:iCs/>
          <w:color w:val="000000"/>
          <w:lang w:val="fr-CA"/>
        </w:rPr>
        <w:t xml:space="preserve">Growing a </w:t>
      </w:r>
      <w:proofErr w:type="spellStart"/>
      <w:r w:rsidRPr="00AF4BC5">
        <w:rPr>
          <w:rFonts w:asciiTheme="minorHAnsi" w:hAnsiTheme="minorHAnsi"/>
          <w:i/>
          <w:iCs/>
          <w:color w:val="000000"/>
          <w:lang w:val="fr-CA"/>
        </w:rPr>
        <w:t>Stronger</w:t>
      </w:r>
      <w:proofErr w:type="spellEnd"/>
      <w:r w:rsidRPr="00AF4BC5">
        <w:rPr>
          <w:rFonts w:asciiTheme="minorHAnsi" w:hAnsiTheme="minorHAnsi"/>
          <w:i/>
          <w:iCs/>
          <w:color w:val="000000"/>
          <w:lang w:val="fr-CA"/>
        </w:rPr>
        <w:t xml:space="preserve"> </w:t>
      </w:r>
      <w:proofErr w:type="spellStart"/>
      <w:r w:rsidRPr="00AF4BC5">
        <w:rPr>
          <w:rFonts w:asciiTheme="minorHAnsi" w:hAnsiTheme="minorHAnsi"/>
          <w:i/>
          <w:iCs/>
          <w:color w:val="000000"/>
          <w:lang w:val="fr-CA"/>
        </w:rPr>
        <w:t>Hawai’i</w:t>
      </w:r>
      <w:proofErr w:type="spellEnd"/>
      <w:r w:rsidRPr="00AF4BC5">
        <w:rPr>
          <w:rFonts w:asciiTheme="minorHAnsi" w:hAnsiTheme="minorHAnsi"/>
          <w:color w:val="000000"/>
          <w:lang w:val="fr-CA"/>
        </w:rPr>
        <w:t xml:space="preserve"> (2021), qui offre un point de vue éclairant à cet égard.</w:t>
      </w:r>
    </w:p>
    <w:p w14:paraId="519608CD" w14:textId="77777777" w:rsidR="00AF4BC5" w:rsidRPr="00AF4BC5" w:rsidRDefault="00AF4BC5" w:rsidP="00AF4BC5">
      <w:pPr>
        <w:pStyle w:val="NormalWeb"/>
        <w:spacing w:before="0" w:beforeAutospacing="0" w:after="0" w:afterAutospacing="0" w:line="276" w:lineRule="auto"/>
        <w:ind w:left="720"/>
        <w:textAlignment w:val="baseline"/>
        <w:rPr>
          <w:rFonts w:asciiTheme="minorHAnsi" w:hAnsiTheme="minorHAnsi" w:cs="Arial"/>
          <w:color w:val="000000"/>
          <w:lang w:val="fr-CA"/>
        </w:rPr>
      </w:pPr>
    </w:p>
    <w:p w14:paraId="03DC90A5" w14:textId="77777777" w:rsidR="00AF4BC5" w:rsidRPr="00AF4BC5" w:rsidRDefault="00AF4BC5" w:rsidP="00AF4BC5">
      <w:pPr>
        <w:pStyle w:val="NormalWeb"/>
        <w:shd w:val="clear" w:color="auto" w:fill="FFFFFF"/>
        <w:spacing w:before="0" w:beforeAutospacing="0" w:after="0" w:afterAutospacing="0" w:line="276" w:lineRule="auto"/>
        <w:rPr>
          <w:rFonts w:asciiTheme="minorHAnsi" w:hAnsiTheme="minorHAnsi"/>
          <w:b/>
          <w:color w:val="000000"/>
          <w:lang w:val="fr-CA"/>
        </w:rPr>
      </w:pPr>
      <w:r w:rsidRPr="00AF4BC5">
        <w:rPr>
          <w:rFonts w:asciiTheme="minorHAnsi" w:hAnsiTheme="minorHAnsi"/>
          <w:b/>
          <w:color w:val="000000"/>
          <w:lang w:val="fr-CA"/>
        </w:rPr>
        <w:t>Des sources de données probantes diversifiées doivent orienter les résultats des politiques</w:t>
      </w:r>
    </w:p>
    <w:p w14:paraId="3FA5BA32" w14:textId="77777777" w:rsidR="00AF4BC5" w:rsidRPr="00AF4BC5" w:rsidRDefault="00AF4BC5" w:rsidP="00890AA0">
      <w:pPr>
        <w:pStyle w:val="NormalWeb"/>
        <w:numPr>
          <w:ilvl w:val="0"/>
          <w:numId w:val="14"/>
        </w:numPr>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De nouvelles approches et de nouveaux modèles de gouvernance sont nécessaires pour la gestion des feux de forêt, y compris des modèles qui placent au centre des formes écologiques de gouvernance.</w:t>
      </w:r>
    </w:p>
    <w:p w14:paraId="53E4E91A" w14:textId="77777777" w:rsidR="00AF4BC5" w:rsidRPr="00AF4BC5" w:rsidRDefault="00AF4BC5" w:rsidP="00890AA0">
      <w:pPr>
        <w:pStyle w:val="NormalWeb"/>
        <w:numPr>
          <w:ilvl w:val="0"/>
          <w:numId w:val="14"/>
        </w:numPr>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Les catastrophes sont des événements catalyseurs et offrent l’occasion d’imaginer d’autres mondes possibles.</w:t>
      </w:r>
    </w:p>
    <w:p w14:paraId="0FCF7B97" w14:textId="77777777" w:rsidR="00AF4BC5" w:rsidRPr="00AF4BC5" w:rsidRDefault="00AF4BC5" w:rsidP="00890AA0">
      <w:pPr>
        <w:pStyle w:val="NormalWeb"/>
        <w:numPr>
          <w:ilvl w:val="0"/>
          <w:numId w:val="14"/>
        </w:numPr>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Une gouvernance efficace devrait s’appuyer sur de multiples sources afin de tenir compte à la fois des récits et des statistiques, y compris des formes de savoir artistiques et émotionnelles, comme les chansons, les récits et les pièces de théâtre.</w:t>
      </w:r>
    </w:p>
    <w:p w14:paraId="25C50DF9" w14:textId="77777777" w:rsidR="00AF4BC5" w:rsidRPr="00AF4BC5" w:rsidRDefault="00AF4BC5" w:rsidP="00890AA0">
      <w:pPr>
        <w:pStyle w:val="NormalWeb"/>
        <w:numPr>
          <w:ilvl w:val="0"/>
          <w:numId w:val="14"/>
        </w:numPr>
        <w:spacing w:before="0" w:beforeAutospacing="0" w:after="0" w:afterAutospacing="0" w:line="276" w:lineRule="auto"/>
        <w:textAlignment w:val="baseline"/>
        <w:rPr>
          <w:rFonts w:asciiTheme="minorHAnsi" w:hAnsiTheme="minorHAnsi" w:cs="Arial"/>
          <w:color w:val="000000"/>
          <w:lang w:val="fr-CA"/>
        </w:rPr>
      </w:pPr>
      <w:r w:rsidRPr="00AF4BC5">
        <w:rPr>
          <w:rFonts w:asciiTheme="minorHAnsi" w:hAnsiTheme="minorHAnsi"/>
          <w:color w:val="000000"/>
          <w:lang w:val="fr-CA"/>
        </w:rPr>
        <w:t>Nous sommes à un moment crucial pour l’apprentissage et le transfert des politiques à partir des personnes en première ligne, dont les connaissances sont communiquées sous diverses formes et dans divers formats, allant des témoignages et des activités de défense des droits aux pratiques artistiques et à la réforme réglementaire.</w:t>
      </w:r>
    </w:p>
    <w:p w14:paraId="13B5D331" w14:textId="77777777" w:rsidR="00AF4BC5" w:rsidRPr="00AF4BC5" w:rsidRDefault="00AF4BC5" w:rsidP="00890AA0">
      <w:pPr>
        <w:pStyle w:val="NormalWeb"/>
        <w:numPr>
          <w:ilvl w:val="0"/>
          <w:numId w:val="14"/>
        </w:numPr>
        <w:spacing w:before="0" w:beforeAutospacing="0" w:after="254" w:afterAutospacing="0" w:line="276" w:lineRule="auto"/>
        <w:ind w:left="714" w:hanging="357"/>
        <w:textAlignment w:val="baseline"/>
        <w:rPr>
          <w:rFonts w:asciiTheme="minorHAnsi" w:hAnsiTheme="minorHAnsi" w:cs="Arial"/>
          <w:color w:val="000000"/>
          <w:lang w:val="fr-CA"/>
        </w:rPr>
      </w:pPr>
      <w:r w:rsidRPr="00AF4BC5">
        <w:rPr>
          <w:rFonts w:asciiTheme="minorHAnsi" w:hAnsiTheme="minorHAnsi"/>
          <w:color w:val="000000"/>
          <w:lang w:val="fr-CA"/>
        </w:rPr>
        <w:t>Il faudra mener d’autres recherches pour envisager les voies et les possibilités de mise en œuvre de pratiques ancrées de gouvernance collaborative et écologique, tout en intégrant des approches axées sur la santé planétaire.</w:t>
      </w:r>
    </w:p>
    <w:p w14:paraId="4173A816" w14:textId="77777777" w:rsidR="00AF4BC5" w:rsidRPr="00AF4BC5" w:rsidRDefault="00AF4BC5" w:rsidP="00AF4BC5">
      <w:pPr>
        <w:spacing w:line="324" w:lineRule="auto"/>
        <w:ind w:left="0" w:right="465" w:firstLine="0"/>
        <w:rPr>
          <w:rFonts w:asciiTheme="minorHAnsi" w:hAnsiTheme="minorHAnsi"/>
          <w:b/>
          <w:bCs/>
          <w:sz w:val="24"/>
          <w:lang w:val="fr-CA"/>
        </w:rPr>
      </w:pPr>
      <w:r w:rsidRPr="00AF4BC5">
        <w:rPr>
          <w:rFonts w:asciiTheme="minorHAnsi" w:hAnsiTheme="minorHAnsi"/>
          <w:b/>
          <w:bCs/>
          <w:sz w:val="24"/>
          <w:lang w:val="fr-CA"/>
        </w:rPr>
        <w:t>Coordonnées</w:t>
      </w:r>
    </w:p>
    <w:p w14:paraId="0D04310E" w14:textId="77777777" w:rsidR="00AF4BC5" w:rsidRPr="00A06987" w:rsidRDefault="00AF4BC5" w:rsidP="00AF4BC5">
      <w:pPr>
        <w:shd w:val="clear" w:color="auto" w:fill="FFFFFF"/>
        <w:spacing w:line="276" w:lineRule="auto"/>
        <w:ind w:left="0" w:right="6" w:firstLine="0"/>
        <w:rPr>
          <w:rFonts w:asciiTheme="minorHAnsi" w:eastAsia="Times New Roman" w:hAnsiTheme="minorHAnsi" w:cs="Times New Roman"/>
          <w:color w:val="auto"/>
          <w:kern w:val="0"/>
          <w:sz w:val="24"/>
          <w:lang w:val="en-CA"/>
          <w14:ligatures w14:val="none"/>
        </w:rPr>
      </w:pPr>
      <w:r w:rsidRPr="00A06987">
        <w:rPr>
          <w:rFonts w:asciiTheme="minorHAnsi" w:hAnsiTheme="minorHAnsi"/>
          <w:color w:val="000000"/>
          <w:sz w:val="24"/>
          <w:lang w:val="en-CA"/>
        </w:rPr>
        <w:t xml:space="preserve">Sarah Marie Wiebe, professeure agrégée, School of Public Administration, University of </w:t>
      </w:r>
      <w:proofErr w:type="gramStart"/>
      <w:r w:rsidRPr="00A06987">
        <w:rPr>
          <w:rFonts w:asciiTheme="minorHAnsi" w:hAnsiTheme="minorHAnsi"/>
          <w:color w:val="000000"/>
          <w:sz w:val="24"/>
          <w:lang w:val="en-CA"/>
        </w:rPr>
        <w:t>Victoria :</w:t>
      </w:r>
      <w:proofErr w:type="gramEnd"/>
      <w:r w:rsidRPr="00A06987">
        <w:rPr>
          <w:rFonts w:asciiTheme="minorHAnsi" w:hAnsiTheme="minorHAnsi"/>
          <w:color w:val="000000"/>
          <w:sz w:val="24"/>
          <w:lang w:val="en-CA"/>
        </w:rPr>
        <w:t xml:space="preserve"> </w:t>
      </w:r>
      <w:hyperlink r:id="rId18" w:history="1">
        <w:r w:rsidRPr="00A06987">
          <w:rPr>
            <w:rStyle w:val="Hyperlink"/>
            <w:rFonts w:asciiTheme="minorHAnsi" w:hAnsiTheme="minorHAnsi"/>
            <w:sz w:val="24"/>
            <w:lang w:val="en-CA"/>
          </w:rPr>
          <w:t>swiebe@uvic.ca</w:t>
        </w:r>
      </w:hyperlink>
    </w:p>
    <w:p w14:paraId="74DAB07D" w14:textId="77777777" w:rsidR="00AF4BC5" w:rsidRPr="00AF4BC5" w:rsidRDefault="00AF4BC5" w:rsidP="00AF4BC5">
      <w:pPr>
        <w:shd w:val="clear" w:color="auto" w:fill="FFFFFF"/>
        <w:spacing w:line="276" w:lineRule="auto"/>
        <w:ind w:left="0" w:right="6" w:firstLine="0"/>
        <w:rPr>
          <w:rFonts w:asciiTheme="minorHAnsi" w:eastAsia="Times New Roman" w:hAnsiTheme="minorHAnsi"/>
          <w:color w:val="000000"/>
          <w:kern w:val="0"/>
          <w:sz w:val="24"/>
          <w:lang w:val="fr-CA"/>
          <w14:ligatures w14:val="none"/>
        </w:rPr>
      </w:pPr>
      <w:r w:rsidRPr="00AF4BC5">
        <w:rPr>
          <w:rFonts w:asciiTheme="minorHAnsi" w:hAnsiTheme="minorHAnsi"/>
          <w:color w:val="000000"/>
          <w:sz w:val="24"/>
          <w:lang w:val="fr-CA"/>
        </w:rPr>
        <w:t xml:space="preserve">Tara Mahoney, gestionnaire de la recherche et de l’engagement, CERi (Community </w:t>
      </w:r>
      <w:proofErr w:type="spellStart"/>
      <w:r w:rsidRPr="00AF4BC5">
        <w:rPr>
          <w:rFonts w:asciiTheme="minorHAnsi" w:hAnsiTheme="minorHAnsi"/>
          <w:color w:val="000000"/>
          <w:sz w:val="24"/>
          <w:lang w:val="fr-CA"/>
        </w:rPr>
        <w:t>Engaged</w:t>
      </w:r>
      <w:proofErr w:type="spellEnd"/>
      <w:r w:rsidRPr="00AF4BC5">
        <w:rPr>
          <w:rFonts w:asciiTheme="minorHAnsi" w:hAnsiTheme="minorHAnsi"/>
          <w:color w:val="000000"/>
          <w:sz w:val="24"/>
          <w:lang w:val="fr-CA"/>
        </w:rPr>
        <w:t xml:space="preserve"> Research Initiative), Simon Fraser </w:t>
      </w:r>
      <w:proofErr w:type="spellStart"/>
      <w:r w:rsidRPr="00AF4BC5">
        <w:rPr>
          <w:rFonts w:asciiTheme="minorHAnsi" w:hAnsiTheme="minorHAnsi"/>
          <w:color w:val="000000"/>
          <w:sz w:val="24"/>
          <w:lang w:val="fr-CA"/>
        </w:rPr>
        <w:t>University</w:t>
      </w:r>
      <w:proofErr w:type="spellEnd"/>
      <w:r w:rsidRPr="00AF4BC5">
        <w:rPr>
          <w:rFonts w:asciiTheme="minorHAnsi" w:hAnsiTheme="minorHAnsi"/>
          <w:color w:val="000000"/>
          <w:sz w:val="24"/>
          <w:lang w:val="fr-CA"/>
        </w:rPr>
        <w:t xml:space="preserve"> : </w:t>
      </w:r>
      <w:hyperlink r:id="rId19" w:history="1">
        <w:r w:rsidRPr="00AF4BC5">
          <w:rPr>
            <w:rStyle w:val="Hyperlink"/>
            <w:rFonts w:asciiTheme="minorHAnsi" w:hAnsiTheme="minorHAnsi"/>
            <w:sz w:val="24"/>
            <w:lang w:val="fr-CA"/>
          </w:rPr>
          <w:t>tara_mahoney_2@sfu.ca</w:t>
        </w:r>
      </w:hyperlink>
    </w:p>
    <w:p w14:paraId="04B1936A" w14:textId="77777777" w:rsidR="00AF4BC5" w:rsidRPr="00AF4BC5" w:rsidRDefault="00AF4BC5" w:rsidP="00AF4BC5">
      <w:pPr>
        <w:shd w:val="clear" w:color="auto" w:fill="FFFFFF"/>
        <w:spacing w:line="276" w:lineRule="auto"/>
        <w:ind w:left="0" w:right="6" w:firstLine="0"/>
        <w:rPr>
          <w:rFonts w:asciiTheme="minorHAnsi" w:eastAsia="Times New Roman" w:hAnsiTheme="minorHAnsi"/>
          <w:color w:val="000000"/>
          <w:kern w:val="0"/>
          <w:sz w:val="24"/>
          <w:lang w:val="fr-CA"/>
          <w14:ligatures w14:val="none"/>
        </w:rPr>
      </w:pPr>
      <w:r w:rsidRPr="00AF4BC5">
        <w:rPr>
          <w:rFonts w:asciiTheme="minorHAnsi" w:hAnsiTheme="minorHAnsi"/>
          <w:color w:val="000000"/>
          <w:sz w:val="24"/>
          <w:lang w:val="fr-CA"/>
        </w:rPr>
        <w:t xml:space="preserve">Sean Holman, professeur Wayne Crookes en journalisme environnemental et climatique, Faculté des beaux-arts, </w:t>
      </w:r>
      <w:proofErr w:type="spellStart"/>
      <w:r w:rsidRPr="00AF4BC5">
        <w:rPr>
          <w:rFonts w:asciiTheme="minorHAnsi" w:hAnsiTheme="minorHAnsi"/>
          <w:color w:val="000000"/>
          <w:sz w:val="24"/>
          <w:lang w:val="fr-CA"/>
        </w:rPr>
        <w:t>University</w:t>
      </w:r>
      <w:proofErr w:type="spellEnd"/>
      <w:r w:rsidRPr="00AF4BC5">
        <w:rPr>
          <w:rFonts w:asciiTheme="minorHAnsi" w:hAnsiTheme="minorHAnsi"/>
          <w:color w:val="000000"/>
          <w:sz w:val="24"/>
          <w:lang w:val="fr-CA"/>
        </w:rPr>
        <w:t xml:space="preserve"> of Victoria; directeur, </w:t>
      </w:r>
      <w:proofErr w:type="spellStart"/>
      <w:r w:rsidRPr="00AF4BC5">
        <w:rPr>
          <w:rFonts w:asciiTheme="minorHAnsi" w:hAnsiTheme="minorHAnsi"/>
          <w:color w:val="000000"/>
          <w:sz w:val="24"/>
          <w:lang w:val="fr-CA"/>
        </w:rPr>
        <w:t>Climate</w:t>
      </w:r>
      <w:proofErr w:type="spellEnd"/>
      <w:r w:rsidRPr="00AF4BC5">
        <w:rPr>
          <w:rFonts w:asciiTheme="minorHAnsi" w:hAnsiTheme="minorHAnsi"/>
          <w:color w:val="000000"/>
          <w:sz w:val="24"/>
          <w:lang w:val="fr-CA"/>
        </w:rPr>
        <w:t xml:space="preserve"> </w:t>
      </w:r>
      <w:proofErr w:type="spellStart"/>
      <w:r w:rsidRPr="00AF4BC5">
        <w:rPr>
          <w:rFonts w:asciiTheme="minorHAnsi" w:hAnsiTheme="minorHAnsi"/>
          <w:color w:val="000000"/>
          <w:sz w:val="24"/>
          <w:lang w:val="fr-CA"/>
        </w:rPr>
        <w:t>Disaster</w:t>
      </w:r>
      <w:proofErr w:type="spellEnd"/>
      <w:r w:rsidRPr="00AF4BC5">
        <w:rPr>
          <w:rFonts w:asciiTheme="minorHAnsi" w:hAnsiTheme="minorHAnsi"/>
          <w:color w:val="000000"/>
          <w:sz w:val="24"/>
          <w:lang w:val="fr-CA"/>
        </w:rPr>
        <w:t xml:space="preserve"> Project : </w:t>
      </w:r>
      <w:hyperlink r:id="rId20" w:history="1">
        <w:r w:rsidRPr="00AF4BC5">
          <w:rPr>
            <w:rStyle w:val="Hyperlink"/>
            <w:rFonts w:asciiTheme="minorHAnsi" w:hAnsiTheme="minorHAnsi"/>
            <w:sz w:val="24"/>
            <w:lang w:val="fr-CA"/>
          </w:rPr>
          <w:t>smholman@uvic.ca</w:t>
        </w:r>
      </w:hyperlink>
    </w:p>
    <w:p w14:paraId="2B71017B" w14:textId="77777777" w:rsidR="00AF4BC5" w:rsidRPr="00AF4BC5" w:rsidRDefault="00AF4BC5" w:rsidP="00AF4BC5">
      <w:pPr>
        <w:shd w:val="clear" w:color="auto" w:fill="FFFFFF"/>
        <w:spacing w:line="276" w:lineRule="auto"/>
        <w:ind w:left="0" w:right="6" w:firstLine="0"/>
        <w:rPr>
          <w:rFonts w:asciiTheme="minorHAnsi" w:hAnsiTheme="minorHAnsi"/>
          <w:sz w:val="24"/>
          <w:lang w:val="fr-CA"/>
        </w:rPr>
      </w:pPr>
      <w:r w:rsidRPr="00AF4BC5">
        <w:rPr>
          <w:rFonts w:asciiTheme="minorHAnsi" w:hAnsiTheme="minorHAnsi"/>
          <w:color w:val="000000"/>
          <w:sz w:val="24"/>
          <w:lang w:val="fr-CA"/>
        </w:rPr>
        <w:t xml:space="preserve">Morgan Krakow, associée de recherche au </w:t>
      </w:r>
      <w:proofErr w:type="spellStart"/>
      <w:r w:rsidRPr="00AF4BC5">
        <w:rPr>
          <w:rFonts w:asciiTheme="minorHAnsi" w:hAnsiTheme="minorHAnsi"/>
          <w:color w:val="000000"/>
          <w:sz w:val="24"/>
          <w:lang w:val="fr-CA"/>
        </w:rPr>
        <w:t>Climate</w:t>
      </w:r>
      <w:proofErr w:type="spellEnd"/>
      <w:r w:rsidRPr="00AF4BC5">
        <w:rPr>
          <w:rFonts w:asciiTheme="minorHAnsi" w:hAnsiTheme="minorHAnsi"/>
          <w:color w:val="000000"/>
          <w:sz w:val="24"/>
          <w:lang w:val="fr-CA"/>
        </w:rPr>
        <w:t xml:space="preserve"> </w:t>
      </w:r>
      <w:proofErr w:type="spellStart"/>
      <w:r w:rsidRPr="00AF4BC5">
        <w:rPr>
          <w:rFonts w:asciiTheme="minorHAnsi" w:hAnsiTheme="minorHAnsi"/>
          <w:color w:val="000000"/>
          <w:sz w:val="24"/>
          <w:lang w:val="fr-CA"/>
        </w:rPr>
        <w:t>Disaster</w:t>
      </w:r>
      <w:proofErr w:type="spellEnd"/>
      <w:r w:rsidRPr="00AF4BC5">
        <w:rPr>
          <w:rFonts w:asciiTheme="minorHAnsi" w:hAnsiTheme="minorHAnsi"/>
          <w:color w:val="000000"/>
          <w:sz w:val="24"/>
          <w:lang w:val="fr-CA"/>
        </w:rPr>
        <w:t xml:space="preserve"> Project : </w:t>
      </w:r>
      <w:hyperlink r:id="rId21" w:history="1">
        <w:r w:rsidRPr="00AF4BC5">
          <w:rPr>
            <w:rStyle w:val="Hyperlink"/>
            <w:rFonts w:asciiTheme="minorHAnsi" w:hAnsiTheme="minorHAnsi"/>
            <w:sz w:val="24"/>
            <w:lang w:val="fr-CA"/>
          </w:rPr>
          <w:t>morgan_krakow@sfu.ca</w:t>
        </w:r>
      </w:hyperlink>
    </w:p>
    <w:p w14:paraId="2FBBF845" w14:textId="77777777" w:rsidR="00753FBE" w:rsidRDefault="00753FBE">
      <w:pPr>
        <w:spacing w:after="160" w:line="278" w:lineRule="auto"/>
        <w:ind w:left="0" w:right="0" w:firstLine="0"/>
        <w:rPr>
          <w:rFonts w:asciiTheme="minorHAnsi" w:hAnsiTheme="minorHAnsi"/>
          <w:b/>
          <w:bCs/>
          <w:sz w:val="24"/>
          <w:lang w:val="fr-CA"/>
        </w:rPr>
      </w:pPr>
      <w:r>
        <w:rPr>
          <w:rFonts w:asciiTheme="minorHAnsi" w:hAnsiTheme="minorHAnsi"/>
          <w:b/>
          <w:bCs/>
          <w:sz w:val="24"/>
          <w:lang w:val="fr-CA"/>
        </w:rPr>
        <w:br w:type="page"/>
      </w:r>
    </w:p>
    <w:p w14:paraId="3BC6CBA1" w14:textId="539FACFB" w:rsidR="00EF367E" w:rsidRPr="00F208A3" w:rsidRDefault="00EF367E" w:rsidP="00B64EA8">
      <w:pPr>
        <w:spacing w:line="310" w:lineRule="auto"/>
        <w:ind w:left="0" w:right="465" w:firstLine="0"/>
        <w:rPr>
          <w:rFonts w:asciiTheme="minorHAnsi" w:hAnsiTheme="minorHAnsi"/>
          <w:b/>
          <w:bCs/>
          <w:sz w:val="24"/>
          <w:lang w:val="fr-CA"/>
        </w:rPr>
      </w:pPr>
      <w:r w:rsidRPr="00F208A3">
        <w:rPr>
          <w:rFonts w:asciiTheme="minorHAnsi" w:hAnsiTheme="minorHAnsi"/>
          <w:b/>
          <w:bCs/>
          <w:sz w:val="24"/>
          <w:lang w:val="fr-CA"/>
        </w:rPr>
        <w:lastRenderedPageBreak/>
        <w:t>Renseignements supplémentaires</w:t>
      </w:r>
    </w:p>
    <w:p w14:paraId="5C2624D2" w14:textId="6860E724" w:rsidR="00FA57FD" w:rsidRPr="00F208A3" w:rsidRDefault="00FA57FD" w:rsidP="00B64EA8">
      <w:pPr>
        <w:spacing w:line="310" w:lineRule="auto"/>
        <w:ind w:left="0" w:right="465" w:firstLine="0"/>
        <w:rPr>
          <w:rFonts w:asciiTheme="minorHAnsi" w:hAnsiTheme="minorHAnsi"/>
          <w:sz w:val="24"/>
          <w:lang w:val="fr-CA"/>
        </w:rPr>
      </w:pPr>
      <w:r w:rsidRPr="00F208A3">
        <w:rPr>
          <w:rFonts w:asciiTheme="minorHAnsi" w:hAnsiTheme="minorHAnsi" w:cstheme="minorHAnsi"/>
          <w:b/>
          <w:bCs/>
          <w:sz w:val="24"/>
          <w:lang w:val="fr-CA"/>
        </w:rPr>
        <w:t>Lire le rapport complet :</w:t>
      </w:r>
      <w:r w:rsidRPr="00F208A3">
        <w:rPr>
          <w:rFonts w:asciiTheme="minorHAnsi" w:hAnsiTheme="minorHAnsi" w:cstheme="minorHAnsi"/>
          <w:sz w:val="24"/>
          <w:lang w:val="fr-CA"/>
        </w:rPr>
        <w:t xml:space="preserve"> </w:t>
      </w:r>
      <w:r w:rsidR="00E7699F" w:rsidRPr="00F208A3">
        <w:rPr>
          <w:rFonts w:asciiTheme="minorHAnsi" w:hAnsiTheme="minorHAnsi" w:cstheme="minorHAnsi"/>
          <w:sz w:val="24"/>
          <w:lang w:val="fr-CA"/>
        </w:rPr>
        <w:t>À</w:t>
      </w:r>
      <w:r w:rsidRPr="00F208A3">
        <w:rPr>
          <w:rFonts w:asciiTheme="minorHAnsi" w:hAnsiTheme="minorHAnsi" w:cstheme="minorHAnsi"/>
          <w:sz w:val="24"/>
          <w:lang w:val="fr-CA"/>
        </w:rPr>
        <w:t xml:space="preserve"> venir</w:t>
      </w:r>
    </w:p>
    <w:p w14:paraId="6A34EDC2" w14:textId="2E10B4B1" w:rsidR="00942B28" w:rsidRDefault="00942B28" w:rsidP="00C07CB5">
      <w:pPr>
        <w:keepNext/>
        <w:spacing w:after="0"/>
        <w:ind w:left="0" w:firstLine="0"/>
        <w:rPr>
          <w:lang w:val="fr-CA"/>
        </w:rPr>
      </w:pPr>
      <w:r w:rsidRPr="0023208B">
        <w:rPr>
          <w:noProof/>
          <w:lang w:val="fr-CA"/>
        </w:rPr>
        <w:drawing>
          <wp:anchor distT="0" distB="0" distL="114300" distR="114300" simplePos="0" relativeHeight="251667456" behindDoc="0" locked="0" layoutInCell="1" allowOverlap="1" wp14:anchorId="51F0A558" wp14:editId="69B68D98">
            <wp:simplePos x="0" y="0"/>
            <wp:positionH relativeFrom="column">
              <wp:posOffset>0</wp:posOffset>
            </wp:positionH>
            <wp:positionV relativeFrom="paragraph">
              <wp:posOffset>170815</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p w14:paraId="614F84DD" w14:textId="12BE6AB7" w:rsidR="00A81B3C" w:rsidRPr="0023208B" w:rsidRDefault="00A81B3C" w:rsidP="00C07CB5">
      <w:pPr>
        <w:keepNext/>
        <w:spacing w:after="0"/>
        <w:ind w:left="0" w:firstLine="0"/>
        <w:rPr>
          <w:lang w:val="fr-CA"/>
        </w:rPr>
      </w:pPr>
    </w:p>
    <w:tbl>
      <w:tblPr>
        <w:tblStyle w:val="TableGrid0"/>
        <w:tblW w:w="100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552"/>
        <w:gridCol w:w="1843"/>
        <w:gridCol w:w="1717"/>
      </w:tblGrid>
      <w:tr w:rsidR="00A81B3C" w:rsidRPr="00A06987" w14:paraId="096D5483" w14:textId="77777777" w:rsidTr="00942B28">
        <w:trPr>
          <w:trHeight w:val="2566"/>
        </w:trPr>
        <w:tc>
          <w:tcPr>
            <w:tcW w:w="1568" w:type="dxa"/>
          </w:tcPr>
          <w:p w14:paraId="0EFDE4DF" w14:textId="7D39DFBD"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Fonts w:asciiTheme="minorHAnsi" w:hAnsiTheme="minorHAnsi"/>
                <w:sz w:val="12"/>
                <w:szCs w:val="12"/>
                <w:lang w:val="fr-CA"/>
              </w:rPr>
              <w:t>Les opinions exprimées dans cette fiche sont celles des autrices et auteurs; elles ne sont pas celles du CRSH ni du gouvernement du Can</w:t>
            </w:r>
            <w:r w:rsidR="007F1EDB" w:rsidRPr="00942B28">
              <w:rPr>
                <w:rFonts w:asciiTheme="minorHAnsi" w:hAnsiTheme="minorHAnsi"/>
                <w:sz w:val="12"/>
                <w:szCs w:val="12"/>
                <w:lang w:val="fr-CA"/>
              </w:rPr>
              <w:t>a</w:t>
            </w:r>
            <w:r w:rsidRPr="00942B28">
              <w:rPr>
                <w:rFonts w:asciiTheme="minorHAnsi" w:hAnsiTheme="minorHAnsi"/>
                <w:sz w:val="12"/>
                <w:szCs w:val="12"/>
                <w:lang w:val="fr-CA"/>
              </w:rPr>
              <w:t>da.</w:t>
            </w:r>
          </w:p>
        </w:tc>
        <w:tc>
          <w:tcPr>
            <w:tcW w:w="2396" w:type="dxa"/>
          </w:tcPr>
          <w:p w14:paraId="3D41EB85" w14:textId="0BF68EEC"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L’ESRC est le plus important bailleur de fonds du Royaume-Uni pour la science des données dans les sphères économique, sociale, comportementale et humaine. Il compte parmi les neuf organismes qui constituent UKRI. L’ESRC finance des projets de recherche et d’innovation de classe mondiale qui enrichissent la qualité de vie, renforcent les collectivités, soutiennent la croissance économique et améliorent les services publics dans tout le Royaume-Uni. Ensemble, nous transformons l’avenir.</w:t>
            </w:r>
          </w:p>
        </w:tc>
        <w:tc>
          <w:tcPr>
            <w:tcW w:w="2552" w:type="dxa"/>
          </w:tcPr>
          <w:p w14:paraId="24F5231C" w14:textId="472CD547"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 UKRI</w:t>
            </w:r>
            <w:r w:rsidR="00293E79" w:rsidRPr="00942B28">
              <w:rPr>
                <w:rFonts w:asciiTheme="minorHAnsi" w:hAnsiTheme="minorHAnsi"/>
                <w:sz w:val="12"/>
                <w:szCs w:val="12"/>
                <w:lang w:val="fr-CA"/>
              </w:rPr>
              <w:t>-</w:t>
            </w:r>
            <w:r w:rsidRPr="00942B28">
              <w:rPr>
                <w:rFonts w:asciiTheme="minorHAnsi" w:hAnsiTheme="minorHAnsi"/>
                <w:sz w:val="12"/>
                <w:szCs w:val="12"/>
                <w:lang w:val="fr-CA"/>
              </w:rPr>
              <w:t>AHRC finance des chercheuses et chercheurs de calibre mondial dans un large éventail de domaines des arts et des sciences humaines, de la philosophie aux industries créatives en passant par la conservation d’œuvres d’art et la conception de produits. Les recherches qu’il appuie abordent certains des plus grands défis de la société, comme la lutte contre l’esclavage moderne, l’exploration des implications éthiques de l’intelligence artificielle et la compréhension de la nature humaine.</w:t>
            </w:r>
          </w:p>
        </w:tc>
        <w:tc>
          <w:tcPr>
            <w:tcW w:w="1843" w:type="dxa"/>
          </w:tcPr>
          <w:p w14:paraId="6B50C22F" w14:textId="6813AC2F" w:rsidR="00A81B3C" w:rsidRPr="00942B28" w:rsidRDefault="00526F82" w:rsidP="00DD09D8">
            <w:pPr>
              <w:keepNext/>
              <w:spacing w:line="310" w:lineRule="auto"/>
              <w:ind w:left="0" w:right="465" w:firstLine="0"/>
              <w:rPr>
                <w:rFonts w:asciiTheme="minorHAnsi" w:hAnsiTheme="minorHAnsi"/>
                <w:color w:val="808284"/>
                <w:sz w:val="12"/>
                <w:szCs w:val="12"/>
                <w:lang w:val="fr-CA"/>
              </w:rPr>
            </w:pPr>
            <w:r w:rsidRPr="00942B28">
              <w:rPr>
                <w:rFonts w:asciiTheme="minorHAnsi" w:hAnsiTheme="minorHAnsi"/>
                <w:sz w:val="12"/>
                <w:szCs w:val="12"/>
                <w:lang w:val="fr-CA"/>
              </w:rPr>
              <w:t>Les IRSC savent que la recherche a le pouvoir de changer des vies. En tant qu’organisme fédéral chargé d’investir dans la recherche en santé, ils collaborent avec des partenaires et des chercheuses et chercheurs pour appuyer les découvertes et les innovations qui améliorent la santé de la population et le système de soins du Canada.</w:t>
            </w:r>
          </w:p>
        </w:tc>
        <w:tc>
          <w:tcPr>
            <w:tcW w:w="1717" w:type="dxa"/>
          </w:tcPr>
          <w:p w14:paraId="14367D30" w14:textId="328A7BD9" w:rsidR="00A81B3C" w:rsidRPr="00942B28" w:rsidRDefault="00A81B3C" w:rsidP="00DD09D8">
            <w:pPr>
              <w:keepNext/>
              <w:spacing w:line="310" w:lineRule="auto"/>
              <w:ind w:left="0" w:right="465" w:firstLine="0"/>
              <w:rPr>
                <w:rFonts w:asciiTheme="minorHAnsi" w:hAnsiTheme="minorHAnsi"/>
                <w:sz w:val="12"/>
                <w:szCs w:val="12"/>
                <w:lang w:val="fr-CA"/>
              </w:rPr>
            </w:pPr>
            <w:r w:rsidRPr="00942B28">
              <w:rPr>
                <w:rStyle w:val="A10"/>
                <w:rFonts w:asciiTheme="minorHAnsi" w:hAnsiTheme="minorHAnsi"/>
                <w:color w:val="000000" w:themeColor="text1"/>
                <w:sz w:val="12"/>
                <w:szCs w:val="12"/>
                <w:lang w:val="fr-CA"/>
              </w:rPr>
              <w:t>Le CRSH est un organisme de financement du gouvernement du Can</w:t>
            </w:r>
            <w:r w:rsidR="007F1EDB" w:rsidRPr="00942B28">
              <w:rPr>
                <w:rStyle w:val="A10"/>
                <w:rFonts w:asciiTheme="minorHAnsi" w:hAnsiTheme="minorHAnsi"/>
                <w:color w:val="000000" w:themeColor="text1"/>
                <w:sz w:val="12"/>
                <w:szCs w:val="12"/>
                <w:lang w:val="fr-CA"/>
              </w:rPr>
              <w:t>a</w:t>
            </w:r>
            <w:r w:rsidRPr="00942B28">
              <w:rPr>
                <w:rStyle w:val="A10"/>
                <w:rFonts w:asciiTheme="minorHAnsi" w:hAnsiTheme="minorHAnsi"/>
                <w:color w:val="000000" w:themeColor="text1"/>
                <w:sz w:val="12"/>
                <w:szCs w:val="12"/>
                <w:lang w:val="fr-CA"/>
              </w:rPr>
              <w:t>da. Par l’attribution de subventions et de bourses, il soutient les travaux de chercheu</w:t>
            </w:r>
            <w:r w:rsidR="008528B9" w:rsidRPr="00942B28">
              <w:rPr>
                <w:rStyle w:val="A10"/>
                <w:rFonts w:asciiTheme="minorHAnsi" w:hAnsiTheme="minorHAnsi"/>
                <w:color w:val="000000" w:themeColor="text1"/>
                <w:sz w:val="12"/>
                <w:szCs w:val="12"/>
                <w:lang w:val="fr-CA"/>
              </w:rPr>
              <w:t>s</w:t>
            </w:r>
            <w:r w:rsidRPr="00942B28">
              <w:rPr>
                <w:rStyle w:val="A10"/>
                <w:rFonts w:asciiTheme="minorHAnsi" w:hAnsiTheme="minorHAnsi"/>
                <w:color w:val="000000" w:themeColor="text1"/>
                <w:sz w:val="12"/>
                <w:szCs w:val="12"/>
                <w:lang w:val="fr-CA"/>
              </w:rPr>
              <w:t>es et chercheurs qui apportent des éclairages clés sur les défis et les possibilités d’ordre social, culturel, économique et environnemental que présente un monde en constante évolution.</w:t>
            </w:r>
          </w:p>
        </w:tc>
      </w:tr>
    </w:tbl>
    <w:p w14:paraId="34FAA7A3" w14:textId="72B79591" w:rsidR="00A81B3C" w:rsidRPr="0023208B" w:rsidRDefault="00A81B3C" w:rsidP="00942B28">
      <w:pPr>
        <w:spacing w:after="0"/>
        <w:ind w:left="0" w:firstLine="0"/>
        <w:rPr>
          <w:lang w:val="fr-CA"/>
        </w:rPr>
      </w:pPr>
      <w:r w:rsidRPr="0023208B">
        <w:rPr>
          <w:noProof/>
          <w:lang w:val="fr-CA"/>
        </w:rPr>
        <w:drawing>
          <wp:anchor distT="0" distB="0" distL="114300" distR="114300" simplePos="0" relativeHeight="251661312" behindDoc="0" locked="0" layoutInCell="1" allowOverlap="1" wp14:anchorId="07F1D716" wp14:editId="3E1737CC">
            <wp:simplePos x="0" y="0"/>
            <wp:positionH relativeFrom="column">
              <wp:posOffset>0</wp:posOffset>
            </wp:positionH>
            <wp:positionV relativeFrom="paragraph">
              <wp:posOffset>161925</wp:posOffset>
            </wp:positionV>
            <wp:extent cx="6097270" cy="37465"/>
            <wp:effectExtent l="0" t="0" r="0" b="635"/>
            <wp:wrapTopAndBottom/>
            <wp:docPr id="921931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31171"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sectPr w:rsidR="00A81B3C" w:rsidRPr="0023208B" w:rsidSect="00A81B3C">
      <w:headerReference w:type="first" r:id="rId23"/>
      <w:type w:val="continuous"/>
      <w:pgSz w:w="12240" w:h="20160"/>
      <w:pgMar w:top="1418" w:right="1179" w:bottom="1838" w:left="1225" w:header="1134" w:footer="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00F6" w14:textId="77777777" w:rsidR="00F832BB" w:rsidRDefault="00F832BB" w:rsidP="00AE0BB9">
      <w:pPr>
        <w:spacing w:after="0" w:line="240" w:lineRule="auto"/>
      </w:pPr>
      <w:r>
        <w:separator/>
      </w:r>
    </w:p>
  </w:endnote>
  <w:endnote w:type="continuationSeparator" w:id="0">
    <w:p w14:paraId="4FA9B768" w14:textId="77777777" w:rsidR="00F832BB" w:rsidRDefault="00F832BB" w:rsidP="00AE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auto"/>
    <w:pitch w:val="variable"/>
    <w:sig w:usb0="00000027" w:usb1="00000000" w:usb2="00000000" w:usb3="00000000" w:csb0="00000083"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C18" w14:textId="00C2098D" w:rsidR="0043708E" w:rsidRDefault="0043708E">
    <w:pPr>
      <w:pStyle w:val="Footer"/>
    </w:pPr>
    <w:r>
      <w:rPr>
        <w:noProof/>
      </w:rPr>
      <mc:AlternateContent>
        <mc:Choice Requires="wps">
          <w:drawing>
            <wp:anchor distT="0" distB="0" distL="0" distR="0" simplePos="0" relativeHeight="251656704" behindDoc="0" locked="0" layoutInCell="1" allowOverlap="1" wp14:anchorId="01DC26D8" wp14:editId="75CAF020">
              <wp:simplePos x="635" y="635"/>
              <wp:positionH relativeFrom="page">
                <wp:align>left</wp:align>
              </wp:positionH>
              <wp:positionV relativeFrom="page">
                <wp:align>bottom</wp:align>
              </wp:positionV>
              <wp:extent cx="2226945" cy="389890"/>
              <wp:effectExtent l="0" t="0" r="8255" b="0"/>
              <wp:wrapNone/>
              <wp:docPr id="1046169110" name="Text Box 78"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C26D8" id="_x0000_t202" coordsize="21600,21600" o:spt="202" path="m,l,21600r21600,l21600,xe">
              <v:stroke joinstyle="miter"/>
              <v:path gradientshapeok="t" o:connecttype="rect"/>
            </v:shapetype>
            <v:shape id="Text Box 78" o:spid="_x0000_s1030" type="#_x0000_t202" alt="Unclassified | Sans classification" style="position:absolute;left:0;text-align:left;margin-left:0;margin-top:0;width:175.35pt;height:30.7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" filled="f" stroked="f">
              <v:textbox style="mso-fit-shape-to-text:t" inset="20pt,0,0,15pt">
                <w:txbxContent>
                  <w:p w14:paraId="4975F922"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9831"/>
    </w:tblGrid>
    <w:tr w:rsidR="0043708E" w14:paraId="746B7B57" w14:textId="77777777" w:rsidTr="004C02D7">
      <w:trPr>
        <w:trHeight w:val="1471"/>
      </w:trPr>
      <w:tc>
        <w:tcPr>
          <w:tcW w:w="9831" w:type="dxa"/>
        </w:tcPr>
        <w:p w14:paraId="056AFCA8" w14:textId="1C9D6230" w:rsidR="0043708E" w:rsidRDefault="0043708E">
          <w:pPr>
            <w:ind w:left="0" w:right="0" w:firstLine="0"/>
          </w:pPr>
        </w:p>
      </w:tc>
    </w:tr>
  </w:tbl>
  <w:p w14:paraId="5A67AF4A" w14:textId="77777777" w:rsidR="0043708E" w:rsidRPr="00A16D6D" w:rsidRDefault="0043708E" w:rsidP="004242CC">
    <w:pPr>
      <w:pStyle w:val="Footer"/>
      <w:ind w:left="142" w:firstLine="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7E45" w14:textId="0D06553D" w:rsidR="0043708E" w:rsidRDefault="0043708E" w:rsidP="00CE167A">
    <w:pPr>
      <w:pStyle w:val="Footer"/>
      <w:ind w:left="0" w:firstLine="0"/>
    </w:pPr>
    <w:r>
      <w:rPr>
        <w:noProof/>
        <w:sz w:val="12"/>
        <w:szCs w:val="12"/>
      </w:rPr>
      <w:drawing>
        <wp:anchor distT="0" distB="0" distL="114300" distR="114300" simplePos="0" relativeHeight="251659776" behindDoc="0" locked="0" layoutInCell="1" allowOverlap="1" wp14:anchorId="0EA7A44D" wp14:editId="09F3BA7B">
          <wp:simplePos x="0" y="0"/>
          <wp:positionH relativeFrom="column">
            <wp:posOffset>215153</wp:posOffset>
          </wp:positionH>
          <wp:positionV relativeFrom="paragraph">
            <wp:posOffset>47625</wp:posOffset>
          </wp:positionV>
          <wp:extent cx="1506855" cy="157480"/>
          <wp:effectExtent l="0" t="0" r="0" b="0"/>
          <wp:wrapNone/>
          <wp:docPr id="1521136892" name="Picture 1" descr="Signature visuelle du Governement du Canada avec drapeau en noir e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6892" name="Picture 1" descr="Signature visuelle du Governement du Canada avec drapeau en noir et gris."/>
                  <pic:cNvPicPr/>
                </pic:nvPicPr>
                <pic:blipFill>
                  <a:blip r:embed="rId1">
                    <a:extLst>
                      <a:ext uri="{28A0092B-C50C-407E-A947-70E740481C1C}">
                        <a14:useLocalDpi xmlns:a14="http://schemas.microsoft.com/office/drawing/2010/main" val="0"/>
                      </a:ext>
                    </a:extLst>
                  </a:blip>
                  <a:stretch>
                    <a:fillRect/>
                  </a:stretch>
                </pic:blipFill>
                <pic:spPr>
                  <a:xfrm>
                    <a:off x="0" y="0"/>
                    <a:ext cx="1506855" cy="157480"/>
                  </a:xfrm>
                  <a:prstGeom prst="rect">
                    <a:avLst/>
                  </a:prstGeom>
                </pic:spPr>
              </pic:pic>
            </a:graphicData>
          </a:graphic>
        </wp:anchor>
      </w:drawing>
    </w:r>
    <w:r>
      <w:rPr>
        <w:noProof/>
        <w:sz w:val="12"/>
        <w:szCs w:val="12"/>
      </w:rPr>
      <w:drawing>
        <wp:anchor distT="0" distB="0" distL="114300" distR="114300" simplePos="0" relativeHeight="251657728" behindDoc="0" locked="0" layoutInCell="1" allowOverlap="1" wp14:anchorId="2EADCEF1" wp14:editId="07B8BB49">
          <wp:simplePos x="0" y="0"/>
          <wp:positionH relativeFrom="column">
            <wp:posOffset>5367020</wp:posOffset>
          </wp:positionH>
          <wp:positionV relativeFrom="paragraph">
            <wp:posOffset>25400</wp:posOffset>
          </wp:positionV>
          <wp:extent cx="854710" cy="206375"/>
          <wp:effectExtent l="0" t="0" r="0" b="0"/>
          <wp:wrapTopAndBottom/>
          <wp:docPr id="994476991" name="Image 18" descr="Le mot-symbole « Canada » avec drapeau (en haut) en noir et 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4476991" name="Image 18" descr="Le mot-symbole « Canada » avec drapeau (en haut) en noir et gris."/>
                  <pic:cNvPicPr>
                    <a:picLocks/>
                  </pic:cNvPicPr>
                </pic:nvPicPr>
                <pic:blipFill>
                  <a:blip r:embed="rId2" cstate="print"/>
                  <a:stretch>
                    <a:fillRect/>
                  </a:stretch>
                </pic:blipFill>
                <pic:spPr>
                  <a:xfrm>
                    <a:off x="0" y="0"/>
                    <a:ext cx="854710" cy="206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7493" w14:textId="77777777" w:rsidR="00F832BB" w:rsidRDefault="00F832BB" w:rsidP="00AE0BB9">
      <w:pPr>
        <w:spacing w:after="0" w:line="240" w:lineRule="auto"/>
      </w:pPr>
      <w:r>
        <w:separator/>
      </w:r>
    </w:p>
  </w:footnote>
  <w:footnote w:type="continuationSeparator" w:id="0">
    <w:p w14:paraId="61570615" w14:textId="77777777" w:rsidR="00F832BB" w:rsidRDefault="00F832BB" w:rsidP="00AE0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5349" w14:textId="3959E463" w:rsidR="0043708E" w:rsidRDefault="0043708E">
    <w:pPr>
      <w:pStyle w:val="Header"/>
    </w:pPr>
    <w:r>
      <w:rPr>
        <w:noProof/>
      </w:rPr>
      <mc:AlternateContent>
        <mc:Choice Requires="wps">
          <w:drawing>
            <wp:anchor distT="0" distB="0" distL="0" distR="0" simplePos="0" relativeHeight="251655680" behindDoc="0" locked="0" layoutInCell="1" allowOverlap="1" wp14:anchorId="7A6CCEE3" wp14:editId="3B49E2E9">
              <wp:simplePos x="635" y="635"/>
              <wp:positionH relativeFrom="page">
                <wp:align>right</wp:align>
              </wp:positionH>
              <wp:positionV relativeFrom="page">
                <wp:align>top</wp:align>
              </wp:positionV>
              <wp:extent cx="2226945" cy="389890"/>
              <wp:effectExtent l="0" t="0" r="0" b="3810"/>
              <wp:wrapNone/>
              <wp:docPr id="282116472" name="Text Box 75"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6945" cy="389890"/>
                      </a:xfrm>
                      <a:prstGeom prst="rect">
                        <a:avLst/>
                      </a:prstGeom>
                      <a:noFill/>
                      <a:ln>
                        <a:noFill/>
                      </a:ln>
                    </wps:spPr>
                    <wps:txbx>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6CCEE3" id="_x0000_t202" coordsize="21600,21600" o:spt="202" path="m,l,21600r21600,l21600,xe">
              <v:stroke joinstyle="miter"/>
              <v:path gradientshapeok="t" o:connecttype="rect"/>
            </v:shapetype>
            <v:shape id="Text Box 75" o:spid="_x0000_s1029" type="#_x0000_t202" alt="Unclassified | Sans classification" style="position:absolute;left:0;text-align:left;margin-left:124.15pt;margin-top:0;width:175.35pt;height:30.7pt;z-index:2516556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" filled="f" stroked="f">
              <v:textbox style="mso-fit-shape-to-text:t" inset="0,15pt,20pt,0">
                <w:txbxContent>
                  <w:p w14:paraId="48A9E1CD" w14:textId="77777777" w:rsidR="0043708E" w:rsidRPr="00BD470F" w:rsidRDefault="0043708E" w:rsidP="00BD470F">
                    <w:pPr>
                      <w:spacing w:after="0"/>
                      <w:rPr>
                        <w:rFonts w:ascii="Calibri" w:eastAsia="Calibri" w:hAnsi="Calibri" w:cs="Calibri"/>
                        <w:noProof/>
                        <w:color w:val="000000"/>
                        <w:sz w:val="20"/>
                        <w:szCs w:val="20"/>
                      </w:rPr>
                    </w:pPr>
                    <w:r w:rsidRPr="00BD470F">
                      <w:rPr>
                        <w:rFonts w:ascii="Calibri" w:eastAsia="Calibri" w:hAnsi="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115D" w14:textId="40EDB605" w:rsidR="0043708E" w:rsidRPr="00F41447" w:rsidRDefault="0043708E" w:rsidP="008E401E">
    <w:pPr>
      <w:pStyle w:val="Header"/>
      <w:ind w:left="0" w:firstLine="0"/>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41BE" w14:textId="052F899A" w:rsidR="00D96235" w:rsidRPr="00D96235" w:rsidRDefault="00D96235" w:rsidP="00D9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25"/>
    <w:multiLevelType w:val="multilevel"/>
    <w:tmpl w:val="B45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E1455"/>
    <w:multiLevelType w:val="multilevel"/>
    <w:tmpl w:val="7192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B5482"/>
    <w:multiLevelType w:val="multilevel"/>
    <w:tmpl w:val="8354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20E15"/>
    <w:multiLevelType w:val="multilevel"/>
    <w:tmpl w:val="BFA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80044"/>
    <w:multiLevelType w:val="multilevel"/>
    <w:tmpl w:val="C4A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F7E15"/>
    <w:multiLevelType w:val="multilevel"/>
    <w:tmpl w:val="6F9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A0137"/>
    <w:multiLevelType w:val="multilevel"/>
    <w:tmpl w:val="9C2A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91021"/>
    <w:multiLevelType w:val="multilevel"/>
    <w:tmpl w:val="C47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A1234"/>
    <w:multiLevelType w:val="multilevel"/>
    <w:tmpl w:val="F842B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E52B0"/>
    <w:multiLevelType w:val="hybridMultilevel"/>
    <w:tmpl w:val="C77EB4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3A28BB"/>
    <w:multiLevelType w:val="multilevel"/>
    <w:tmpl w:val="6FE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747EF"/>
    <w:multiLevelType w:val="multilevel"/>
    <w:tmpl w:val="A58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25F99"/>
    <w:multiLevelType w:val="multilevel"/>
    <w:tmpl w:val="979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0387B"/>
    <w:multiLevelType w:val="multilevel"/>
    <w:tmpl w:val="2D1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A2923"/>
    <w:multiLevelType w:val="multilevel"/>
    <w:tmpl w:val="C7F8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572655">
    <w:abstractNumId w:val="10"/>
  </w:num>
  <w:num w:numId="2" w16cid:durableId="1206794390">
    <w:abstractNumId w:val="11"/>
  </w:num>
  <w:num w:numId="3" w16cid:durableId="6836391">
    <w:abstractNumId w:val="14"/>
  </w:num>
  <w:num w:numId="4" w16cid:durableId="1713731787">
    <w:abstractNumId w:val="12"/>
  </w:num>
  <w:num w:numId="5" w16cid:durableId="1854369741">
    <w:abstractNumId w:val="8"/>
  </w:num>
  <w:num w:numId="6" w16cid:durableId="1777018825">
    <w:abstractNumId w:val="13"/>
  </w:num>
  <w:num w:numId="7" w16cid:durableId="722287480">
    <w:abstractNumId w:val="7"/>
  </w:num>
  <w:num w:numId="8" w16cid:durableId="837812605">
    <w:abstractNumId w:val="2"/>
  </w:num>
  <w:num w:numId="9" w16cid:durableId="125977130">
    <w:abstractNumId w:val="4"/>
  </w:num>
  <w:num w:numId="10" w16cid:durableId="2133747978">
    <w:abstractNumId w:val="5"/>
  </w:num>
  <w:num w:numId="11" w16cid:durableId="2064212952">
    <w:abstractNumId w:val="0"/>
  </w:num>
  <w:num w:numId="12" w16cid:durableId="1061946382">
    <w:abstractNumId w:val="1"/>
  </w:num>
  <w:num w:numId="13" w16cid:durableId="1687562717">
    <w:abstractNumId w:val="3"/>
  </w:num>
  <w:num w:numId="14" w16cid:durableId="120734941">
    <w:abstractNumId w:val="6"/>
  </w:num>
  <w:num w:numId="15" w16cid:durableId="114747559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CM/BChwyRQArWuOJvg4TTJ6H6Ym0VT5UbCtGsOByQuuz0T4fD+fgCdKfFYMnRN24P6q5HihbNV4eego509myRw==" w:salt="IErM395sBmWj2CbOefMD5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47"/>
    <w:rsid w:val="0000498D"/>
    <w:rsid w:val="00015811"/>
    <w:rsid w:val="000220A9"/>
    <w:rsid w:val="0003433E"/>
    <w:rsid w:val="0004072C"/>
    <w:rsid w:val="00043983"/>
    <w:rsid w:val="00044711"/>
    <w:rsid w:val="00056DF6"/>
    <w:rsid w:val="0007292F"/>
    <w:rsid w:val="00076C7B"/>
    <w:rsid w:val="00080023"/>
    <w:rsid w:val="0008472F"/>
    <w:rsid w:val="000925AA"/>
    <w:rsid w:val="000A3649"/>
    <w:rsid w:val="000B756E"/>
    <w:rsid w:val="000C7A27"/>
    <w:rsid w:val="000D088A"/>
    <w:rsid w:val="000E0041"/>
    <w:rsid w:val="000E39BE"/>
    <w:rsid w:val="00103096"/>
    <w:rsid w:val="00103304"/>
    <w:rsid w:val="00105848"/>
    <w:rsid w:val="0010627C"/>
    <w:rsid w:val="001066CB"/>
    <w:rsid w:val="00106CAA"/>
    <w:rsid w:val="001102A3"/>
    <w:rsid w:val="0011484A"/>
    <w:rsid w:val="00117FE3"/>
    <w:rsid w:val="0013040A"/>
    <w:rsid w:val="001311E2"/>
    <w:rsid w:val="00132BC4"/>
    <w:rsid w:val="001338D9"/>
    <w:rsid w:val="00136869"/>
    <w:rsid w:val="00142D56"/>
    <w:rsid w:val="00143255"/>
    <w:rsid w:val="0014554F"/>
    <w:rsid w:val="00155BA5"/>
    <w:rsid w:val="00157075"/>
    <w:rsid w:val="00157090"/>
    <w:rsid w:val="001571A8"/>
    <w:rsid w:val="00161BBF"/>
    <w:rsid w:val="00164AC0"/>
    <w:rsid w:val="00174C35"/>
    <w:rsid w:val="00184F23"/>
    <w:rsid w:val="00190CCA"/>
    <w:rsid w:val="00196188"/>
    <w:rsid w:val="001B155C"/>
    <w:rsid w:val="001B48F5"/>
    <w:rsid w:val="001B606C"/>
    <w:rsid w:val="001C5A88"/>
    <w:rsid w:val="001C6C43"/>
    <w:rsid w:val="001D1E33"/>
    <w:rsid w:val="001D5243"/>
    <w:rsid w:val="001D5D40"/>
    <w:rsid w:val="001E05FB"/>
    <w:rsid w:val="001E4E3A"/>
    <w:rsid w:val="001F3343"/>
    <w:rsid w:val="001F6545"/>
    <w:rsid w:val="00202572"/>
    <w:rsid w:val="00207617"/>
    <w:rsid w:val="00214234"/>
    <w:rsid w:val="00215C0D"/>
    <w:rsid w:val="002224B1"/>
    <w:rsid w:val="0023208B"/>
    <w:rsid w:val="0024110F"/>
    <w:rsid w:val="00242AA1"/>
    <w:rsid w:val="002457B1"/>
    <w:rsid w:val="002513CC"/>
    <w:rsid w:val="002573B1"/>
    <w:rsid w:val="00262C56"/>
    <w:rsid w:val="00264E78"/>
    <w:rsid w:val="00264F6A"/>
    <w:rsid w:val="00265E44"/>
    <w:rsid w:val="002731FA"/>
    <w:rsid w:val="002761A6"/>
    <w:rsid w:val="0028626E"/>
    <w:rsid w:val="00287FCE"/>
    <w:rsid w:val="00293E79"/>
    <w:rsid w:val="002A4CA1"/>
    <w:rsid w:val="002B1C0C"/>
    <w:rsid w:val="002B60A6"/>
    <w:rsid w:val="002C1414"/>
    <w:rsid w:val="002C16CF"/>
    <w:rsid w:val="002D5FA0"/>
    <w:rsid w:val="002E53D4"/>
    <w:rsid w:val="002E575B"/>
    <w:rsid w:val="002F0158"/>
    <w:rsid w:val="002F4602"/>
    <w:rsid w:val="00306F39"/>
    <w:rsid w:val="003151A9"/>
    <w:rsid w:val="003152A9"/>
    <w:rsid w:val="003176BC"/>
    <w:rsid w:val="00323010"/>
    <w:rsid w:val="00323971"/>
    <w:rsid w:val="003344C9"/>
    <w:rsid w:val="00334885"/>
    <w:rsid w:val="00335830"/>
    <w:rsid w:val="00345BF4"/>
    <w:rsid w:val="003460C7"/>
    <w:rsid w:val="003467F0"/>
    <w:rsid w:val="00361D5F"/>
    <w:rsid w:val="003636D2"/>
    <w:rsid w:val="00367EA3"/>
    <w:rsid w:val="00387D96"/>
    <w:rsid w:val="003965B9"/>
    <w:rsid w:val="003A6284"/>
    <w:rsid w:val="003A652A"/>
    <w:rsid w:val="003B073E"/>
    <w:rsid w:val="003B1812"/>
    <w:rsid w:val="003B50A8"/>
    <w:rsid w:val="003B67E4"/>
    <w:rsid w:val="003D7FAD"/>
    <w:rsid w:val="003E13E4"/>
    <w:rsid w:val="003E3292"/>
    <w:rsid w:val="003E5456"/>
    <w:rsid w:val="003E61AA"/>
    <w:rsid w:val="003F1116"/>
    <w:rsid w:val="003F7D5C"/>
    <w:rsid w:val="00416537"/>
    <w:rsid w:val="00421E8A"/>
    <w:rsid w:val="004242CC"/>
    <w:rsid w:val="004267B9"/>
    <w:rsid w:val="00430068"/>
    <w:rsid w:val="00436B53"/>
    <w:rsid w:val="0043708E"/>
    <w:rsid w:val="00440D36"/>
    <w:rsid w:val="0045329D"/>
    <w:rsid w:val="00455BF1"/>
    <w:rsid w:val="00456F54"/>
    <w:rsid w:val="00457678"/>
    <w:rsid w:val="00460D98"/>
    <w:rsid w:val="00465A94"/>
    <w:rsid w:val="00470424"/>
    <w:rsid w:val="00470B17"/>
    <w:rsid w:val="00474D0B"/>
    <w:rsid w:val="00491172"/>
    <w:rsid w:val="00491989"/>
    <w:rsid w:val="00492824"/>
    <w:rsid w:val="004976DF"/>
    <w:rsid w:val="004A3930"/>
    <w:rsid w:val="004C02D7"/>
    <w:rsid w:val="004D1F0F"/>
    <w:rsid w:val="004D62F5"/>
    <w:rsid w:val="004D778A"/>
    <w:rsid w:val="004E288A"/>
    <w:rsid w:val="004E4419"/>
    <w:rsid w:val="004F3CFD"/>
    <w:rsid w:val="004F6C44"/>
    <w:rsid w:val="00502311"/>
    <w:rsid w:val="00507979"/>
    <w:rsid w:val="00512756"/>
    <w:rsid w:val="005143C4"/>
    <w:rsid w:val="00526F82"/>
    <w:rsid w:val="00531E3F"/>
    <w:rsid w:val="005326E3"/>
    <w:rsid w:val="00533C33"/>
    <w:rsid w:val="00541752"/>
    <w:rsid w:val="00545144"/>
    <w:rsid w:val="0054719D"/>
    <w:rsid w:val="00552810"/>
    <w:rsid w:val="00572792"/>
    <w:rsid w:val="005857CC"/>
    <w:rsid w:val="00585DDA"/>
    <w:rsid w:val="005A6170"/>
    <w:rsid w:val="005B1592"/>
    <w:rsid w:val="005B4B13"/>
    <w:rsid w:val="005B53BB"/>
    <w:rsid w:val="005C3982"/>
    <w:rsid w:val="005D66B5"/>
    <w:rsid w:val="005E644C"/>
    <w:rsid w:val="005F1AFD"/>
    <w:rsid w:val="005F25AF"/>
    <w:rsid w:val="00613889"/>
    <w:rsid w:val="00616B6F"/>
    <w:rsid w:val="00616D9A"/>
    <w:rsid w:val="0062192D"/>
    <w:rsid w:val="00623C54"/>
    <w:rsid w:val="00626CE2"/>
    <w:rsid w:val="00630AE6"/>
    <w:rsid w:val="00640D5F"/>
    <w:rsid w:val="00642163"/>
    <w:rsid w:val="00642483"/>
    <w:rsid w:val="0064556B"/>
    <w:rsid w:val="00651602"/>
    <w:rsid w:val="006608A2"/>
    <w:rsid w:val="00663647"/>
    <w:rsid w:val="006664E4"/>
    <w:rsid w:val="006724AE"/>
    <w:rsid w:val="00675D5E"/>
    <w:rsid w:val="006777C2"/>
    <w:rsid w:val="0068302F"/>
    <w:rsid w:val="006946C3"/>
    <w:rsid w:val="00695910"/>
    <w:rsid w:val="006A4A5E"/>
    <w:rsid w:val="006B2B99"/>
    <w:rsid w:val="006B50E8"/>
    <w:rsid w:val="006C4D2E"/>
    <w:rsid w:val="006C4F8A"/>
    <w:rsid w:val="006C6C80"/>
    <w:rsid w:val="006D0014"/>
    <w:rsid w:val="006D5FF5"/>
    <w:rsid w:val="006E3FB7"/>
    <w:rsid w:val="00702E93"/>
    <w:rsid w:val="00702F05"/>
    <w:rsid w:val="00711E37"/>
    <w:rsid w:val="00715509"/>
    <w:rsid w:val="00717B7F"/>
    <w:rsid w:val="00722ACE"/>
    <w:rsid w:val="00722E12"/>
    <w:rsid w:val="00731877"/>
    <w:rsid w:val="0073435F"/>
    <w:rsid w:val="0073756F"/>
    <w:rsid w:val="007423D4"/>
    <w:rsid w:val="007455E1"/>
    <w:rsid w:val="00753D2B"/>
    <w:rsid w:val="00753FBE"/>
    <w:rsid w:val="00754A4A"/>
    <w:rsid w:val="0076347A"/>
    <w:rsid w:val="007678A3"/>
    <w:rsid w:val="007734AC"/>
    <w:rsid w:val="00774AEA"/>
    <w:rsid w:val="007772FD"/>
    <w:rsid w:val="007853AA"/>
    <w:rsid w:val="0078638D"/>
    <w:rsid w:val="00791624"/>
    <w:rsid w:val="0079230B"/>
    <w:rsid w:val="00795271"/>
    <w:rsid w:val="007C5DA1"/>
    <w:rsid w:val="007E1304"/>
    <w:rsid w:val="007F1079"/>
    <w:rsid w:val="007F1EDB"/>
    <w:rsid w:val="007F38AC"/>
    <w:rsid w:val="007F3E53"/>
    <w:rsid w:val="008007F0"/>
    <w:rsid w:val="00803FE3"/>
    <w:rsid w:val="0080494B"/>
    <w:rsid w:val="00805C23"/>
    <w:rsid w:val="0080753E"/>
    <w:rsid w:val="00812236"/>
    <w:rsid w:val="00815AF7"/>
    <w:rsid w:val="0082256C"/>
    <w:rsid w:val="00824CA3"/>
    <w:rsid w:val="00836FA9"/>
    <w:rsid w:val="00840D5E"/>
    <w:rsid w:val="008528B9"/>
    <w:rsid w:val="008555CA"/>
    <w:rsid w:val="008621BD"/>
    <w:rsid w:val="00864BAB"/>
    <w:rsid w:val="00867066"/>
    <w:rsid w:val="0088356A"/>
    <w:rsid w:val="00890AA0"/>
    <w:rsid w:val="008B2E62"/>
    <w:rsid w:val="008C45F1"/>
    <w:rsid w:val="008C50D5"/>
    <w:rsid w:val="008D3806"/>
    <w:rsid w:val="008D73BA"/>
    <w:rsid w:val="008E401E"/>
    <w:rsid w:val="008E6F9F"/>
    <w:rsid w:val="008E7E1A"/>
    <w:rsid w:val="008F7A60"/>
    <w:rsid w:val="0091542E"/>
    <w:rsid w:val="00921135"/>
    <w:rsid w:val="0093264A"/>
    <w:rsid w:val="00942B28"/>
    <w:rsid w:val="00956FF8"/>
    <w:rsid w:val="00972DC9"/>
    <w:rsid w:val="00973104"/>
    <w:rsid w:val="0098048E"/>
    <w:rsid w:val="0098156A"/>
    <w:rsid w:val="00984462"/>
    <w:rsid w:val="009846EB"/>
    <w:rsid w:val="009868ED"/>
    <w:rsid w:val="00986A5B"/>
    <w:rsid w:val="009B2A45"/>
    <w:rsid w:val="009B626C"/>
    <w:rsid w:val="009C123A"/>
    <w:rsid w:val="009D0D08"/>
    <w:rsid w:val="009D1660"/>
    <w:rsid w:val="009D2E31"/>
    <w:rsid w:val="009D7842"/>
    <w:rsid w:val="009E2D95"/>
    <w:rsid w:val="009E4862"/>
    <w:rsid w:val="009E53A3"/>
    <w:rsid w:val="009E6839"/>
    <w:rsid w:val="009F33B6"/>
    <w:rsid w:val="009F45B5"/>
    <w:rsid w:val="009F6F79"/>
    <w:rsid w:val="009F793B"/>
    <w:rsid w:val="00A01585"/>
    <w:rsid w:val="00A04BA8"/>
    <w:rsid w:val="00A04F58"/>
    <w:rsid w:val="00A06987"/>
    <w:rsid w:val="00A13DF8"/>
    <w:rsid w:val="00A16D6D"/>
    <w:rsid w:val="00A30495"/>
    <w:rsid w:val="00A322F5"/>
    <w:rsid w:val="00A324BB"/>
    <w:rsid w:val="00A34375"/>
    <w:rsid w:val="00A34E57"/>
    <w:rsid w:val="00A37876"/>
    <w:rsid w:val="00A40C1B"/>
    <w:rsid w:val="00A440F0"/>
    <w:rsid w:val="00A544AD"/>
    <w:rsid w:val="00A61ABB"/>
    <w:rsid w:val="00A65E43"/>
    <w:rsid w:val="00A81B3C"/>
    <w:rsid w:val="00A82497"/>
    <w:rsid w:val="00A92380"/>
    <w:rsid w:val="00AA1140"/>
    <w:rsid w:val="00AA73F6"/>
    <w:rsid w:val="00AB374E"/>
    <w:rsid w:val="00AB690A"/>
    <w:rsid w:val="00AD13EE"/>
    <w:rsid w:val="00AD22B7"/>
    <w:rsid w:val="00AD3D89"/>
    <w:rsid w:val="00AD6BA6"/>
    <w:rsid w:val="00AD7B42"/>
    <w:rsid w:val="00AE0BB9"/>
    <w:rsid w:val="00AE6F62"/>
    <w:rsid w:val="00AF2271"/>
    <w:rsid w:val="00AF4BC5"/>
    <w:rsid w:val="00AF6E9F"/>
    <w:rsid w:val="00B033B3"/>
    <w:rsid w:val="00B06E9D"/>
    <w:rsid w:val="00B07DFB"/>
    <w:rsid w:val="00B125D6"/>
    <w:rsid w:val="00B13028"/>
    <w:rsid w:val="00B23102"/>
    <w:rsid w:val="00B23E2E"/>
    <w:rsid w:val="00B26BF4"/>
    <w:rsid w:val="00B27D8A"/>
    <w:rsid w:val="00B43C0A"/>
    <w:rsid w:val="00B460CD"/>
    <w:rsid w:val="00B506CA"/>
    <w:rsid w:val="00B64EA8"/>
    <w:rsid w:val="00B709D0"/>
    <w:rsid w:val="00B7351E"/>
    <w:rsid w:val="00B8084A"/>
    <w:rsid w:val="00B8246A"/>
    <w:rsid w:val="00B93514"/>
    <w:rsid w:val="00B96F39"/>
    <w:rsid w:val="00B9736B"/>
    <w:rsid w:val="00BA3244"/>
    <w:rsid w:val="00BC53E3"/>
    <w:rsid w:val="00BD470F"/>
    <w:rsid w:val="00BD5F8C"/>
    <w:rsid w:val="00BE5AE1"/>
    <w:rsid w:val="00BE6C53"/>
    <w:rsid w:val="00BF3F13"/>
    <w:rsid w:val="00BF76AC"/>
    <w:rsid w:val="00C0244B"/>
    <w:rsid w:val="00C044DB"/>
    <w:rsid w:val="00C07CB5"/>
    <w:rsid w:val="00C1196C"/>
    <w:rsid w:val="00C21E22"/>
    <w:rsid w:val="00C21FA3"/>
    <w:rsid w:val="00C4572C"/>
    <w:rsid w:val="00C515C8"/>
    <w:rsid w:val="00C54555"/>
    <w:rsid w:val="00C6284A"/>
    <w:rsid w:val="00C63D15"/>
    <w:rsid w:val="00C72E53"/>
    <w:rsid w:val="00C747F0"/>
    <w:rsid w:val="00C91F92"/>
    <w:rsid w:val="00CC25BD"/>
    <w:rsid w:val="00CE167A"/>
    <w:rsid w:val="00CF283D"/>
    <w:rsid w:val="00D05E09"/>
    <w:rsid w:val="00D106DA"/>
    <w:rsid w:val="00D14B92"/>
    <w:rsid w:val="00D36EFA"/>
    <w:rsid w:val="00D37B17"/>
    <w:rsid w:val="00D41153"/>
    <w:rsid w:val="00D44CEB"/>
    <w:rsid w:val="00D521E3"/>
    <w:rsid w:val="00D545A8"/>
    <w:rsid w:val="00D5569C"/>
    <w:rsid w:val="00D73F69"/>
    <w:rsid w:val="00D80EA0"/>
    <w:rsid w:val="00D871F2"/>
    <w:rsid w:val="00D946FA"/>
    <w:rsid w:val="00D96235"/>
    <w:rsid w:val="00DB2691"/>
    <w:rsid w:val="00DB2BA6"/>
    <w:rsid w:val="00DC0F44"/>
    <w:rsid w:val="00DD09D8"/>
    <w:rsid w:val="00DD507F"/>
    <w:rsid w:val="00DD6A19"/>
    <w:rsid w:val="00DF2B4E"/>
    <w:rsid w:val="00E10E92"/>
    <w:rsid w:val="00E209D1"/>
    <w:rsid w:val="00E2105D"/>
    <w:rsid w:val="00E24BF4"/>
    <w:rsid w:val="00E30EF9"/>
    <w:rsid w:val="00E31BB0"/>
    <w:rsid w:val="00E4125F"/>
    <w:rsid w:val="00E41E31"/>
    <w:rsid w:val="00E4225C"/>
    <w:rsid w:val="00E42B95"/>
    <w:rsid w:val="00E60C3B"/>
    <w:rsid w:val="00E73A44"/>
    <w:rsid w:val="00E75307"/>
    <w:rsid w:val="00E753EC"/>
    <w:rsid w:val="00E75B07"/>
    <w:rsid w:val="00E76024"/>
    <w:rsid w:val="00E7699F"/>
    <w:rsid w:val="00E84733"/>
    <w:rsid w:val="00E85AF6"/>
    <w:rsid w:val="00E90596"/>
    <w:rsid w:val="00E931E7"/>
    <w:rsid w:val="00E979B8"/>
    <w:rsid w:val="00EA00DA"/>
    <w:rsid w:val="00EA0FC6"/>
    <w:rsid w:val="00EA17A2"/>
    <w:rsid w:val="00EA45E1"/>
    <w:rsid w:val="00EC266F"/>
    <w:rsid w:val="00EE13C2"/>
    <w:rsid w:val="00EF367E"/>
    <w:rsid w:val="00EF49FC"/>
    <w:rsid w:val="00EF59AE"/>
    <w:rsid w:val="00EF6175"/>
    <w:rsid w:val="00F02B79"/>
    <w:rsid w:val="00F02B81"/>
    <w:rsid w:val="00F0354D"/>
    <w:rsid w:val="00F073B9"/>
    <w:rsid w:val="00F1005F"/>
    <w:rsid w:val="00F11365"/>
    <w:rsid w:val="00F208A3"/>
    <w:rsid w:val="00F21494"/>
    <w:rsid w:val="00F30AA8"/>
    <w:rsid w:val="00F30ECD"/>
    <w:rsid w:val="00F37EE6"/>
    <w:rsid w:val="00F41447"/>
    <w:rsid w:val="00F513F7"/>
    <w:rsid w:val="00F52665"/>
    <w:rsid w:val="00F53596"/>
    <w:rsid w:val="00F54832"/>
    <w:rsid w:val="00F54E63"/>
    <w:rsid w:val="00F723D5"/>
    <w:rsid w:val="00F769F0"/>
    <w:rsid w:val="00F832BB"/>
    <w:rsid w:val="00F97C6F"/>
    <w:rsid w:val="00FA0B49"/>
    <w:rsid w:val="00FA356A"/>
    <w:rsid w:val="00FA57FD"/>
    <w:rsid w:val="00FB7797"/>
    <w:rsid w:val="00FD1324"/>
    <w:rsid w:val="00FD475D"/>
    <w:rsid w:val="00FE161A"/>
    <w:rsid w:val="00FF0213"/>
    <w:rsid w:val="00FF22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E6D6"/>
  <w15:docId w15:val="{2DDED23C-513C-4FEC-8EE2-A583926E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309" w:lineRule="auto"/>
      <w:ind w:left="48" w:right="464" w:hanging="10"/>
    </w:pPr>
    <w:rPr>
      <w:rFonts w:ascii="Arial" w:eastAsia="Arial" w:hAnsi="Arial" w:cs="Arial"/>
      <w:color w:val="181717"/>
      <w:sz w:val="18"/>
      <w:lang w:val="en-US" w:bidi="en-US"/>
    </w:rPr>
  </w:style>
  <w:style w:type="paragraph" w:styleId="Heading1">
    <w:name w:val="heading 1"/>
    <w:next w:val="Normal"/>
    <w:link w:val="Heading1Char"/>
    <w:uiPriority w:val="9"/>
    <w:qFormat/>
    <w:pPr>
      <w:keepNext/>
      <w:keepLines/>
      <w:spacing w:after="135" w:line="259" w:lineRule="auto"/>
      <w:ind w:left="48" w:hanging="10"/>
      <w:outlineLvl w:val="0"/>
    </w:pPr>
    <w:rPr>
      <w:rFonts w:ascii="Arial" w:eastAsia="Arial" w:hAnsi="Arial" w:cs="Arial"/>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B9"/>
    <w:rPr>
      <w:rFonts w:ascii="Arial" w:eastAsia="Arial" w:hAnsi="Arial" w:cs="Arial"/>
      <w:color w:val="181717"/>
      <w:sz w:val="18"/>
      <w:lang w:val="en-US" w:bidi="en-US"/>
    </w:rPr>
  </w:style>
  <w:style w:type="paragraph" w:styleId="Footer">
    <w:name w:val="footer"/>
    <w:basedOn w:val="Normal"/>
    <w:link w:val="FooterChar"/>
    <w:uiPriority w:val="99"/>
    <w:unhideWhenUsed/>
    <w:rsid w:val="00AE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B9"/>
    <w:rPr>
      <w:rFonts w:ascii="Arial" w:eastAsia="Arial" w:hAnsi="Arial" w:cs="Arial"/>
      <w:color w:val="181717"/>
      <w:sz w:val="18"/>
      <w:lang w:val="en-US" w:bidi="en-US"/>
    </w:rPr>
  </w:style>
  <w:style w:type="paragraph" w:styleId="NormalWeb">
    <w:name w:val="Normal (Web)"/>
    <w:basedOn w:val="Normal"/>
    <w:uiPriority w:val="99"/>
    <w:unhideWhenUsed/>
    <w:rsid w:val="00B125D6"/>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val="en-CA" w:bidi="ar-SA"/>
      <w14:ligatures w14:val="none"/>
    </w:rPr>
  </w:style>
  <w:style w:type="table" w:styleId="TableGrid0">
    <w:name w:val="Table Grid"/>
    <w:basedOn w:val="TableNormal"/>
    <w:uiPriority w:val="39"/>
    <w:rsid w:val="00F4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EA0"/>
    <w:rPr>
      <w:color w:val="467886" w:themeColor="hyperlink"/>
      <w:u w:val="single"/>
    </w:rPr>
  </w:style>
  <w:style w:type="character" w:styleId="FollowedHyperlink">
    <w:name w:val="FollowedHyperlink"/>
    <w:basedOn w:val="DefaultParagraphFont"/>
    <w:uiPriority w:val="99"/>
    <w:semiHidden/>
    <w:unhideWhenUsed/>
    <w:rsid w:val="00440D36"/>
    <w:rPr>
      <w:color w:val="96607D" w:themeColor="followedHyperlink"/>
      <w:u w:val="single"/>
    </w:rPr>
  </w:style>
  <w:style w:type="character" w:styleId="UnresolvedMention">
    <w:name w:val="Unresolved Mention"/>
    <w:basedOn w:val="DefaultParagraphFont"/>
    <w:uiPriority w:val="99"/>
    <w:semiHidden/>
    <w:unhideWhenUsed/>
    <w:rsid w:val="00440D36"/>
    <w:rPr>
      <w:color w:val="605E5C"/>
      <w:shd w:val="clear" w:color="auto" w:fill="E1DFDD"/>
    </w:rPr>
  </w:style>
  <w:style w:type="paragraph" w:customStyle="1" w:styleId="Pa0">
    <w:name w:val="Pa0"/>
    <w:basedOn w:val="Normal"/>
    <w:next w:val="Normal"/>
    <w:uiPriority w:val="99"/>
    <w:rsid w:val="00A16D6D"/>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A16D6D"/>
    <w:rPr>
      <w:color w:val="808284"/>
      <w:sz w:val="14"/>
      <w:szCs w:val="14"/>
    </w:rPr>
  </w:style>
  <w:style w:type="character" w:styleId="CommentReference">
    <w:name w:val="annotation reference"/>
    <w:basedOn w:val="DefaultParagraphFont"/>
    <w:uiPriority w:val="99"/>
    <w:semiHidden/>
    <w:unhideWhenUsed/>
    <w:rsid w:val="00C91F92"/>
    <w:rPr>
      <w:sz w:val="16"/>
      <w:szCs w:val="16"/>
    </w:rPr>
  </w:style>
  <w:style w:type="paragraph" w:styleId="Revision">
    <w:name w:val="Revision"/>
    <w:hidden/>
    <w:uiPriority w:val="99"/>
    <w:semiHidden/>
    <w:rsid w:val="00FA57FD"/>
    <w:pPr>
      <w:spacing w:after="0" w:line="240" w:lineRule="auto"/>
    </w:pPr>
    <w:rPr>
      <w:rFonts w:ascii="Arial" w:eastAsia="Arial" w:hAnsi="Arial" w:cs="Arial"/>
      <w:color w:val="181717"/>
      <w:sz w:val="18"/>
      <w:lang w:val="en-US" w:bidi="en-US"/>
    </w:rPr>
  </w:style>
  <w:style w:type="paragraph" w:styleId="CommentText">
    <w:name w:val="annotation text"/>
    <w:basedOn w:val="Normal"/>
    <w:link w:val="CommentTextChar"/>
    <w:uiPriority w:val="99"/>
    <w:unhideWhenUsed/>
    <w:rsid w:val="00155BA5"/>
    <w:pPr>
      <w:spacing w:line="240" w:lineRule="auto"/>
    </w:pPr>
    <w:rPr>
      <w:sz w:val="20"/>
      <w:szCs w:val="20"/>
    </w:rPr>
  </w:style>
  <w:style w:type="character" w:customStyle="1" w:styleId="CommentTextChar">
    <w:name w:val="Comment Text Char"/>
    <w:basedOn w:val="DefaultParagraphFont"/>
    <w:link w:val="CommentText"/>
    <w:uiPriority w:val="99"/>
    <w:rsid w:val="00155BA5"/>
    <w:rPr>
      <w:rFonts w:ascii="Arial" w:eastAsia="Arial" w:hAnsi="Arial" w:cs="Arial"/>
      <w:color w:val="181717"/>
      <w:sz w:val="20"/>
      <w:szCs w:val="20"/>
      <w:lang w:val="en-US" w:bidi="en-US"/>
    </w:rPr>
  </w:style>
  <w:style w:type="paragraph" w:styleId="CommentSubject">
    <w:name w:val="annotation subject"/>
    <w:basedOn w:val="CommentText"/>
    <w:next w:val="CommentText"/>
    <w:link w:val="CommentSubjectChar"/>
    <w:uiPriority w:val="99"/>
    <w:semiHidden/>
    <w:unhideWhenUsed/>
    <w:rsid w:val="00155BA5"/>
    <w:rPr>
      <w:b/>
      <w:bCs/>
    </w:rPr>
  </w:style>
  <w:style w:type="character" w:customStyle="1" w:styleId="CommentSubjectChar">
    <w:name w:val="Comment Subject Char"/>
    <w:basedOn w:val="CommentTextChar"/>
    <w:link w:val="CommentSubject"/>
    <w:uiPriority w:val="99"/>
    <w:semiHidden/>
    <w:rsid w:val="00155BA5"/>
    <w:rPr>
      <w:rFonts w:ascii="Arial" w:eastAsia="Arial" w:hAnsi="Arial" w:cs="Arial"/>
      <w:b/>
      <w:bCs/>
      <w:color w:val="181717"/>
      <w:sz w:val="20"/>
      <w:szCs w:val="20"/>
      <w:lang w:val="en-US" w:bidi="en-US"/>
    </w:rPr>
  </w:style>
  <w:style w:type="paragraph" w:styleId="ListParagraph">
    <w:name w:val="List Paragraph"/>
    <w:basedOn w:val="Normal"/>
    <w:uiPriority w:val="34"/>
    <w:qFormat/>
    <w:rsid w:val="00B96F39"/>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paragraph" w:customStyle="1" w:styleId="paragraph">
    <w:name w:val="paragraph"/>
    <w:basedOn w:val="Normal"/>
    <w:rsid w:val="00B96F39"/>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B96F39"/>
  </w:style>
  <w:style w:type="paragraph" w:customStyle="1" w:styleId="Body">
    <w:name w:val="Body"/>
    <w:rsid w:val="00642483"/>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fr-CA"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642483"/>
    <w:rPr>
      <w:outline w:val="0"/>
      <w:color w:val="467886"/>
      <w:sz w:val="20"/>
      <w:szCs w:val="20"/>
      <w:u w:val="single" w:color="467886"/>
      <w:lang w:val="fr-CA"/>
    </w:rPr>
  </w:style>
  <w:style w:type="character" w:customStyle="1" w:styleId="eop">
    <w:name w:val="eop"/>
    <w:basedOn w:val="DefaultParagraphFont"/>
    <w:rsid w:val="008E6F9F"/>
  </w:style>
  <w:style w:type="character" w:styleId="Strong">
    <w:name w:val="Strong"/>
    <w:basedOn w:val="DefaultParagraphFont"/>
    <w:uiPriority w:val="22"/>
    <w:qFormat/>
    <w:rsid w:val="005B1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0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wiebe@uvic.ca" TargetMode="External"/><Relationship Id="rId3" Type="http://schemas.openxmlformats.org/officeDocument/2006/relationships/customXml" Target="../customXml/item3.xml"/><Relationship Id="rId21" Type="http://schemas.openxmlformats.org/officeDocument/2006/relationships/hyperlink" Target="mailto:morgan_krakow@sfu.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mholman@uvi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tara_mahoney_2@sf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B60CA-5D48-4468-9492-E73F3C55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F23B7-D2B2-4B45-A4D9-A524683F30B7}">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3.xml><?xml version="1.0" encoding="utf-8"?>
<ds:datastoreItem xmlns:ds="http://schemas.openxmlformats.org/officeDocument/2006/customXml" ds:itemID="{E6B7C287-2BC6-458E-97F8-D043125859F8}">
  <ds:schemaRefs>
    <ds:schemaRef ds:uri="http://schemas.openxmlformats.org/officeDocument/2006/bibliography"/>
  </ds:schemaRefs>
</ds:datastoreItem>
</file>

<file path=customXml/itemProps4.xml><?xml version="1.0" encoding="utf-8"?>
<ds:datastoreItem xmlns:ds="http://schemas.openxmlformats.org/officeDocument/2006/customXml" ds:itemID="{C0D70378-1FBD-4C7E-938C-82CF6205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2007</Words>
  <Characters>11440</Characters>
  <Application>Microsoft Office Word</Application>
  <DocSecurity>8</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13421</CharactersWithSpaces>
  <SharedDoc>false</SharedDoc>
  <HLinks>
    <vt:vector size="6" baseType="variant">
      <vt:variant>
        <vt:i4>5767220</vt:i4>
      </vt:variant>
      <vt:variant>
        <vt:i4>0</vt:i4>
      </vt:variant>
      <vt:variant>
        <vt:i4>0</vt:i4>
      </vt:variant>
      <vt:variant>
        <vt:i4>5</vt:i4>
      </vt:variant>
      <vt:variant>
        <vt:lpwstr>mailto:goyer.renaud@uqam.ca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Labarge</dc:creator>
  <cp:keywords/>
  <dc:description/>
  <cp:lastModifiedBy>Whissell,Louise</cp:lastModifiedBy>
  <cp:revision>4</cp:revision>
  <dcterms:created xsi:type="dcterms:W3CDTF">2026-06-01T21:41:00Z</dcterms:created>
  <dcterms:modified xsi:type="dcterms:W3CDTF">2026-06-05T14:31:00Z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784dd57e,10d0c178,4caa8a96</vt:lpwstr>
  </property>
  <property fmtid="{D5CDD505-2E9C-101B-9397-08002B2CF9AE}" pid="3" name="ClassificationContentMarkingHeaderFontProps">
    <vt:lpwstr>#000000,10,Calibri</vt:lpwstr>
  </property>
  <property fmtid="{D5CDD505-2E9C-101B-9397-08002B2CF9AE}" pid="4" name="ClassificationContentMarkingHeaderText">
    <vt:lpwstr>Unclassified | Sans classification</vt:lpwstr>
  </property>
  <property fmtid="{D5CDD505-2E9C-101B-9397-08002B2CF9AE}" pid="5" name="ClassificationContentMarkingFooterShapeIds">
    <vt:lpwstr>3dc8c3c5,3e5b4616,6a7282be</vt:lpwstr>
  </property>
  <property fmtid="{D5CDD505-2E9C-101B-9397-08002B2CF9AE}" pid="6" name="ClassificationContentMarkingFooterFontProps">
    <vt:lpwstr>#000000,10,Calibri</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2025-07-09T17:14:31Z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b7efd97b-8187-4688-9b41-cce25baaa20e</vt:lpwstr>
  </property>
  <property fmtid="{D5CDD505-2E9C-101B-9397-08002B2CF9AE}" pid="14" name="MSIP_Label_3a431285-bd35-4dd5-a64e-d321d4ce54f4_ContentBits">
    <vt:lpwstr>3</vt:lpwstr>
  </property>
  <property fmtid="{D5CDD505-2E9C-101B-9397-08002B2CF9AE}" pid="15" name="MSIP_Label_3a431285-bd35-4dd5-a64e-d321d4ce54f4_Tag">
    <vt:lpwstr>50, 3, 0, 1</vt:lpwstr>
  </property>
  <property fmtid="{D5CDD505-2E9C-101B-9397-08002B2CF9AE}" pid="16" name="ContentTypeId">
    <vt:lpwstr>0x0101005392F40F7C487B43A0D0E5BCEC0196E0</vt:lpwstr>
  </property>
</Properties>
</file>